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right="1680" w:rightChars="800"/>
        <w:jc w:val="distribute"/>
        <w:rPr>
          <w:rFonts w:ascii="方正小标宋_GBK" w:hAnsi="华文中宋" w:eastAsia="方正小标宋_GBK"/>
          <w:bCs/>
          <w:snapToGrid w:val="0"/>
          <w:color w:val="FF0000"/>
          <w:kern w:val="0"/>
          <w:sz w:val="52"/>
          <w:szCs w:val="52"/>
        </w:rPr>
      </w:pPr>
    </w:p>
    <w:p>
      <w:pPr>
        <w:adjustRightInd w:val="0"/>
        <w:snapToGrid w:val="0"/>
        <w:spacing w:line="760" w:lineRule="exact"/>
        <w:ind w:right="1680" w:rightChars="800"/>
        <w:jc w:val="distribute"/>
        <w:rPr>
          <w:rFonts w:ascii="方正小标宋_GBK" w:hAnsi="华文中宋" w:eastAsia="方正小标宋_GBK"/>
          <w:bCs/>
          <w:color w:val="FF0000"/>
          <w:w w:val="80"/>
          <w:kern w:val="0"/>
          <w:sz w:val="52"/>
          <w:szCs w:val="52"/>
        </w:rPr>
      </w:pPr>
      <w:r>
        <w:rPr>
          <w:rFonts w:hint="eastAsia" w:ascii="方正小标宋_GBK" w:hAnsi="华文中宋" w:eastAsia="方正小标宋_GBK"/>
          <w:bCs/>
          <w:color w:val="FF0000"/>
          <w:w w:val="80"/>
          <w:kern w:val="0"/>
          <w:sz w:val="52"/>
          <w:szCs w:val="52"/>
        </w:rPr>
        <w:t>玉林市残疾人联合会</w:t>
      </w:r>
    </w:p>
    <w:p>
      <w:pPr>
        <w:adjustRightInd w:val="0"/>
        <w:snapToGrid w:val="0"/>
        <w:spacing w:line="760" w:lineRule="exact"/>
        <w:ind w:right="1680" w:rightChars="800"/>
        <w:jc w:val="distribute"/>
        <w:rPr>
          <w:rFonts w:ascii="方正小标宋_GBK" w:hAnsi="华文中宋" w:eastAsia="方正小标宋_GBK"/>
          <w:bCs/>
          <w:color w:val="FF0000"/>
          <w:w w:val="80"/>
          <w:kern w:val="0"/>
          <w:sz w:val="52"/>
          <w:szCs w:val="52"/>
        </w:rPr>
      </w:pPr>
      <w:r>
        <w:rPr>
          <w:rFonts w:hint="eastAsia" w:ascii="方正小标宋_GBK" w:hAnsi="华文中宋" w:eastAsia="方正小标宋_GBK"/>
          <w:bCs/>
          <w:color w:val="FF0000"/>
          <w:w w:val="80"/>
          <w:kern w:val="0"/>
          <w:sz w:val="52"/>
          <w:szCs w:val="52"/>
        </w:rPr>
        <w:t>玉林市发展和改革委员会</w:t>
      </w:r>
    </w:p>
    <w:p>
      <w:pPr>
        <w:adjustRightInd w:val="0"/>
        <w:snapToGrid w:val="0"/>
        <w:spacing w:line="760" w:lineRule="exact"/>
        <w:ind w:right="1680" w:rightChars="800"/>
        <w:jc w:val="distribute"/>
        <w:rPr>
          <w:rFonts w:ascii="方正小标宋_GBK" w:hAnsi="华文中宋" w:eastAsia="方正小标宋_GBK"/>
          <w:bCs/>
          <w:color w:val="FF0000"/>
          <w:w w:val="80"/>
          <w:kern w:val="0"/>
          <w:sz w:val="52"/>
          <w:szCs w:val="52"/>
        </w:rPr>
      </w:pPr>
      <w:r>
        <w:rPr>
          <w:rFonts w:hint="eastAsia" w:ascii="方正小标宋_GBK" w:hAnsi="华文中宋" w:eastAsia="方正小标宋_GBK"/>
          <w:bCs/>
          <w:color w:val="FF0000"/>
          <w:w w:val="80"/>
          <w:kern w:val="0"/>
          <w:sz w:val="52"/>
          <w:szCs w:val="52"/>
        </w:rPr>
        <w:t>玉林市民政局</w:t>
      </w:r>
    </w:p>
    <w:p>
      <w:pPr>
        <w:adjustRightInd w:val="0"/>
        <w:snapToGrid w:val="0"/>
        <w:spacing w:line="760" w:lineRule="exact"/>
        <w:ind w:right="1680" w:rightChars="800"/>
        <w:jc w:val="distribute"/>
        <w:rPr>
          <w:rFonts w:ascii="方正小标宋_GBK" w:hAnsi="华文中宋" w:eastAsia="方正小标宋_GBK"/>
          <w:bCs/>
          <w:color w:val="FF0000"/>
          <w:w w:val="80"/>
          <w:kern w:val="0"/>
          <w:sz w:val="52"/>
          <w:szCs w:val="52"/>
        </w:rPr>
      </w:pPr>
      <w:r>
        <w:rPr>
          <w:rFonts w:eastAsia="方正仿宋_GBK"/>
          <w:sz w:val="32"/>
          <w:szCs w:val="32"/>
        </w:rPr>
        <w:pict>
          <v:shape id="文本框 119" o:spid="_x0000_s1029" o:spt="202" type="#_x0000_t202" style="position:absolute;left:0pt;margin-left:370.8pt;margin-top:7.8pt;height:56.7pt;width:98.05pt;z-index:251663360;mso-width-relative:page;mso-height-relative:page;" filled="f" stroked="f" coordsize="21600,21600">
            <v:path/>
            <v:fill on="f" focussize="0,0"/>
            <v:stroke on="f" color="#FFFFFF" joinstyle="miter"/>
            <v:imagedata o:title=""/>
            <o:lock v:ext="edit"/>
            <v:textbox inset="0mm,0mm,0mm,0mm">
              <w:txbxContent>
                <w:p>
                  <w:pPr>
                    <w:ind w:right="321" w:rightChars="153"/>
                    <w:jc w:val="right"/>
                    <w:rPr>
                      <w:rFonts w:ascii="方正小标宋_GBK" w:hAnsi="华文中宋" w:eastAsia="方正小标宋_GBK"/>
                      <w:color w:val="FF0000"/>
                      <w:sz w:val="72"/>
                      <w:szCs w:val="72"/>
                    </w:rPr>
                  </w:pPr>
                  <w:r>
                    <w:rPr>
                      <w:rFonts w:hint="eastAsia" w:ascii="方正小标宋_GBK" w:hAnsi="华文中宋" w:eastAsia="方正小标宋_GBK"/>
                      <w:color w:val="FF0000"/>
                      <w:sz w:val="72"/>
                      <w:szCs w:val="72"/>
                    </w:rPr>
                    <w:t>文件</w:t>
                  </w:r>
                </w:p>
              </w:txbxContent>
            </v:textbox>
          </v:shape>
        </w:pict>
      </w:r>
      <w:r>
        <w:rPr>
          <w:rFonts w:hint="eastAsia" w:ascii="方正小标宋_GBK" w:hAnsi="华文中宋" w:eastAsia="方正小标宋_GBK"/>
          <w:bCs/>
          <w:color w:val="FF0000"/>
          <w:w w:val="80"/>
          <w:kern w:val="0"/>
          <w:sz w:val="52"/>
          <w:szCs w:val="52"/>
        </w:rPr>
        <w:t>玉林市人力资源和社会保障局</w:t>
      </w:r>
    </w:p>
    <w:p>
      <w:pPr>
        <w:adjustRightInd w:val="0"/>
        <w:snapToGrid w:val="0"/>
        <w:spacing w:line="760" w:lineRule="exact"/>
        <w:ind w:right="1680" w:rightChars="800"/>
        <w:jc w:val="distribute"/>
        <w:rPr>
          <w:rFonts w:ascii="方正小标宋_GBK" w:hAnsi="华文中宋" w:eastAsia="方正小标宋_GBK"/>
          <w:bCs/>
          <w:color w:val="FF0000"/>
          <w:w w:val="80"/>
          <w:kern w:val="0"/>
          <w:sz w:val="52"/>
          <w:szCs w:val="52"/>
        </w:rPr>
      </w:pPr>
      <w:r>
        <w:rPr>
          <w:rFonts w:hint="eastAsia" w:ascii="方正小标宋_GBK" w:hAnsi="华文中宋" w:eastAsia="方正小标宋_GBK"/>
          <w:bCs/>
          <w:color w:val="FF0000"/>
          <w:w w:val="80"/>
          <w:kern w:val="0"/>
          <w:sz w:val="52"/>
          <w:szCs w:val="52"/>
        </w:rPr>
        <w:t>玉林市卫生和计划生育委员会</w:t>
      </w:r>
    </w:p>
    <w:p>
      <w:pPr>
        <w:adjustRightInd w:val="0"/>
        <w:snapToGrid w:val="0"/>
        <w:spacing w:line="760" w:lineRule="exact"/>
        <w:ind w:right="1680" w:rightChars="800"/>
        <w:jc w:val="distribute"/>
        <w:rPr>
          <w:rFonts w:ascii="方正小标宋_GBK" w:hAnsi="华文中宋" w:eastAsia="方正小标宋_GBK"/>
          <w:bCs/>
          <w:color w:val="FF0000"/>
          <w:w w:val="80"/>
          <w:kern w:val="0"/>
          <w:sz w:val="52"/>
          <w:szCs w:val="52"/>
        </w:rPr>
      </w:pPr>
      <w:r>
        <w:rPr>
          <w:rFonts w:hint="eastAsia" w:ascii="方正小标宋_GBK" w:hAnsi="华文中宋" w:eastAsia="方正小标宋_GBK"/>
          <w:bCs/>
          <w:color w:val="FF0000"/>
          <w:w w:val="80"/>
          <w:kern w:val="0"/>
          <w:sz w:val="52"/>
          <w:szCs w:val="52"/>
        </w:rPr>
        <w:t>玉林市国家税务局</w:t>
      </w:r>
    </w:p>
    <w:p>
      <w:pPr>
        <w:adjustRightInd w:val="0"/>
        <w:snapToGrid w:val="0"/>
        <w:spacing w:line="760" w:lineRule="exact"/>
        <w:ind w:right="1680" w:rightChars="800"/>
        <w:jc w:val="distribute"/>
        <w:rPr>
          <w:rFonts w:ascii="方正小标宋_GBK" w:hAnsi="华文中宋" w:eastAsia="方正小标宋_GBK"/>
          <w:bCs/>
          <w:color w:val="FF0000"/>
          <w:w w:val="80"/>
          <w:kern w:val="0"/>
          <w:sz w:val="52"/>
          <w:szCs w:val="52"/>
        </w:rPr>
      </w:pPr>
      <w:r>
        <w:rPr>
          <w:rFonts w:hint="eastAsia" w:ascii="方正小标宋_GBK" w:hAnsi="华文中宋" w:eastAsia="方正小标宋_GBK"/>
          <w:bCs/>
          <w:color w:val="FF0000"/>
          <w:w w:val="80"/>
          <w:kern w:val="0"/>
          <w:sz w:val="52"/>
          <w:szCs w:val="52"/>
        </w:rPr>
        <w:t>玉林市地方税务局</w:t>
      </w:r>
    </w:p>
    <w:p>
      <w:pPr>
        <w:adjustRightInd w:val="0"/>
        <w:snapToGrid w:val="0"/>
        <w:spacing w:line="760" w:lineRule="exact"/>
        <w:ind w:right="1680" w:rightChars="800"/>
        <w:jc w:val="distribute"/>
        <w:rPr>
          <w:rFonts w:ascii="方正小标宋_GBK" w:hAnsi="华文中宋" w:eastAsia="方正小标宋_GBK"/>
          <w:bCs/>
          <w:color w:val="FF0000"/>
          <w:w w:val="80"/>
          <w:kern w:val="0"/>
          <w:sz w:val="52"/>
          <w:szCs w:val="52"/>
        </w:rPr>
      </w:pPr>
      <w:r>
        <w:rPr>
          <w:rFonts w:hint="eastAsia" w:ascii="方正小标宋_GBK" w:hAnsi="华文中宋" w:eastAsia="方正小标宋_GBK"/>
          <w:bCs/>
          <w:color w:val="FF0000"/>
          <w:w w:val="80"/>
          <w:kern w:val="0"/>
          <w:sz w:val="52"/>
          <w:szCs w:val="52"/>
        </w:rPr>
        <w:t>玉林市中医药管理局</w:t>
      </w:r>
    </w:p>
    <w:p>
      <w:pPr>
        <w:spacing w:line="700" w:lineRule="exact"/>
        <w:jc w:val="center"/>
        <w:rPr>
          <w:rFonts w:ascii="华文中宋" w:hAnsi="华文中宋" w:eastAsia="华文中宋"/>
          <w:sz w:val="36"/>
          <w:szCs w:val="36"/>
        </w:rPr>
      </w:pPr>
    </w:p>
    <w:p>
      <w:pPr>
        <w:spacing w:line="520" w:lineRule="exact"/>
        <w:jc w:val="center"/>
        <w:rPr>
          <w:rFonts w:ascii="仿宋_GB2312" w:eastAsia="仿宋_GB2312"/>
          <w:sz w:val="32"/>
          <w:szCs w:val="32"/>
        </w:rPr>
      </w:pPr>
      <w:r>
        <w:rPr>
          <w:rFonts w:hint="eastAsia" w:ascii="仿宋_GB2312" w:eastAsia="仿宋_GB2312"/>
          <w:sz w:val="32"/>
          <w:szCs w:val="32"/>
        </w:rPr>
        <w:t>玉市残〔2017〕</w:t>
      </w:r>
      <w:r>
        <w:rPr>
          <w:rFonts w:hint="eastAsia" w:ascii="仿宋_GB2312" w:eastAsia="仿宋_GB2312"/>
          <w:sz w:val="32"/>
          <w:szCs w:val="32"/>
          <w:lang w:val="en-US" w:eastAsia="zh-CN"/>
        </w:rPr>
        <w:t>103</w:t>
      </w:r>
      <w:r>
        <w:rPr>
          <w:rFonts w:hint="eastAsia" w:ascii="仿宋_GB2312" w:eastAsia="仿宋_GB2312"/>
          <w:sz w:val="32"/>
          <w:szCs w:val="32"/>
        </w:rPr>
        <w:t>号</w:t>
      </w:r>
    </w:p>
    <w:p>
      <w:pPr>
        <w:spacing w:line="260" w:lineRule="exact"/>
        <w:rPr>
          <w:rFonts w:eastAsia="黑体"/>
          <w:b/>
          <w:color w:val="FF0000"/>
          <w:sz w:val="32"/>
          <w:szCs w:val="32"/>
        </w:rPr>
      </w:pPr>
      <w:r>
        <w:rPr>
          <w:rFonts w:eastAsia="黑体"/>
          <w:b/>
          <w:sz w:val="36"/>
          <w:szCs w:val="36"/>
          <w:u w:val="single"/>
        </w:rPr>
        <w:pict>
          <v:line id="直线 49" o:spid="_x0000_s1028" o:spt="20" style="position:absolute;left:0pt;margin-top:7.2pt;height:0pt;width:453.55pt;mso-position-horizontal:center;z-index:251662336;mso-width-relative:page;mso-height-relative:page;" stroked="t" coordsize="21600,21600">
            <v:path arrowok="t"/>
            <v:fill focussize="0,0"/>
            <v:stroke weight="3pt" color="#FF0000"/>
            <v:imagedata o:title=""/>
            <o:lock v:ext="edit"/>
          </v:line>
        </w:pict>
      </w:r>
    </w:p>
    <w:p>
      <w:pPr>
        <w:adjustRightInd w:val="0"/>
        <w:snapToGrid w:val="0"/>
        <w:spacing w:line="540" w:lineRule="exact"/>
        <w:rPr>
          <w:rFonts w:eastAsia="方正仿宋_GBK"/>
          <w:b/>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rPr>
        <w:t>关于印发《玉林市残疾人就业促进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ascii="方正小标宋_GBK" w:eastAsia="方正小标宋_GBK"/>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rPr>
        <w:t>“十三五”实施方案》的通知</w:t>
      </w:r>
    </w:p>
    <w:p>
      <w:pPr>
        <w:adjustRightInd w:val="0"/>
        <w:snapToGrid w:val="0"/>
        <w:spacing w:line="540" w:lineRule="exact"/>
        <w:ind w:firstLine="640" w:firstLineChars="200"/>
        <w:rPr>
          <w:rFonts w:eastAsia="方正仿宋_GBK"/>
          <w:snapToGrid w:val="0"/>
          <w:color w:val="000000"/>
          <w:kern w:val="0"/>
          <w:sz w:val="32"/>
          <w:szCs w:val="32"/>
        </w:rPr>
      </w:pPr>
    </w:p>
    <w:p>
      <w:pPr>
        <w:keepNext w:val="0"/>
        <w:keepLines w:val="0"/>
        <w:pageBreakBefore w:val="0"/>
        <w:widowControl w:val="0"/>
        <w:kinsoku/>
        <w:overflowPunct/>
        <w:topLinePunct w:val="0"/>
        <w:autoSpaceDE/>
        <w:autoSpaceDN/>
        <w:bidi w:val="0"/>
        <w:adjustRightInd w:val="0"/>
        <w:snapToGrid w:val="0"/>
        <w:spacing w:line="500" w:lineRule="exact"/>
        <w:ind w:left="0" w:leftChars="0"/>
        <w:textAlignment w:val="auto"/>
        <w:outlineLvl w:val="9"/>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各县（市、区）残联、发展和改革</w:t>
      </w:r>
      <w:r>
        <w:rPr>
          <w:rFonts w:hint="eastAsia" w:ascii="仿宋_GB2312" w:eastAsia="仿宋_GB2312"/>
          <w:snapToGrid w:val="0"/>
          <w:color w:val="000000"/>
          <w:kern w:val="0"/>
          <w:sz w:val="32"/>
          <w:szCs w:val="32"/>
          <w:lang w:eastAsia="zh-CN"/>
        </w:rPr>
        <w:t>局</w:t>
      </w:r>
      <w:r>
        <w:rPr>
          <w:rFonts w:hint="eastAsia" w:ascii="仿宋_GB2312" w:eastAsia="仿宋_GB2312"/>
          <w:snapToGrid w:val="0"/>
          <w:color w:val="000000"/>
          <w:kern w:val="0"/>
          <w:sz w:val="32"/>
          <w:szCs w:val="32"/>
        </w:rPr>
        <w:t>、民政局、人力资源和社会保障局、卫生计生</w:t>
      </w:r>
      <w:r>
        <w:rPr>
          <w:rFonts w:hint="eastAsia" w:ascii="仿宋_GB2312" w:eastAsia="仿宋_GB2312"/>
          <w:snapToGrid w:val="0"/>
          <w:color w:val="000000"/>
          <w:kern w:val="0"/>
          <w:sz w:val="32"/>
          <w:szCs w:val="32"/>
          <w:lang w:eastAsia="zh-CN"/>
        </w:rPr>
        <w:t>局</w:t>
      </w:r>
      <w:r>
        <w:rPr>
          <w:rFonts w:hint="eastAsia" w:ascii="仿宋_GB2312" w:eastAsia="仿宋_GB2312"/>
          <w:snapToGrid w:val="0"/>
          <w:color w:val="000000"/>
          <w:kern w:val="0"/>
          <w:sz w:val="32"/>
          <w:szCs w:val="32"/>
        </w:rPr>
        <w:t>、国税局、地税局、中医药管理局</w:t>
      </w:r>
      <w:r>
        <w:rPr>
          <w:rFonts w:hint="eastAsia" w:ascii="仿宋_GB2312" w:eastAsia="仿宋_GB2312"/>
          <w:snapToGrid w:val="0"/>
          <w:color w:val="000000"/>
          <w:kern w:val="0"/>
          <w:sz w:val="32"/>
          <w:szCs w:val="32"/>
          <w:lang w:eastAsia="zh-CN"/>
        </w:rPr>
        <w:t>、玉东新区社会事务局，市地税局直属机构</w:t>
      </w:r>
      <w:r>
        <w:rPr>
          <w:rFonts w:hint="eastAsia" w:ascii="仿宋_GB2312" w:eastAsia="仿宋_GB2312"/>
          <w:snapToGrid w:val="0"/>
          <w:color w:val="000000"/>
          <w:kern w:val="0"/>
          <w:sz w:val="32"/>
          <w:szCs w:val="32"/>
        </w:rPr>
        <w:t>：</w:t>
      </w:r>
    </w:p>
    <w:p>
      <w:pPr>
        <w:keepNext w:val="0"/>
        <w:keepLines w:val="0"/>
        <w:pageBreakBefore w:val="0"/>
        <w:widowControl w:val="0"/>
        <w:kinsoku/>
        <w:overflowPunct/>
        <w:topLinePunct w:val="0"/>
        <w:autoSpaceDE/>
        <w:autoSpaceDN/>
        <w:bidi w:val="0"/>
        <w:adjustRightInd w:val="0"/>
        <w:snapToGrid w:val="0"/>
        <w:spacing w:line="500" w:lineRule="exact"/>
        <w:ind w:left="0" w:leftChars="0" w:firstLine="640" w:firstLineChars="200"/>
        <w:textAlignment w:val="auto"/>
        <w:outlineLvl w:val="9"/>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为做好“十三五”期间我市残疾人就业促进工作，根据《广西壮族自治区人民政府关于印发广西“十三五”加快残疾人小康进程规划的通知》（桂政发〔2016〕81号）、自治区残联、自治区发展改革委、自治区民政厅、自治区人力资源社会保障厅、自治区卫生计生委、自治区国家税务局、自治区中医药管理局《关于印发&lt;广西残疾人就业促进“十三五”实施方案&gt;的通知》(桂残联字〔2017〕45号)和</w:t>
      </w:r>
      <w:r>
        <w:rPr>
          <w:rFonts w:hint="eastAsia" w:ascii="仿宋_GB2312" w:eastAsia="仿宋_GB2312"/>
          <w:b w:val="0"/>
          <w:bCs/>
          <w:snapToGrid w:val="0"/>
          <w:color w:val="000000"/>
          <w:kern w:val="0"/>
          <w:sz w:val="32"/>
          <w:szCs w:val="32"/>
          <w:u w:val="none"/>
        </w:rPr>
        <w:t>《玉林市“十三五”加快残疾人小康进程规划》（玉政办发〔2017〕50号）</w:t>
      </w:r>
      <w:r>
        <w:rPr>
          <w:rFonts w:hint="eastAsia" w:ascii="仿宋_GB2312" w:eastAsia="仿宋_GB2312"/>
          <w:snapToGrid w:val="0"/>
          <w:color w:val="000000"/>
          <w:kern w:val="0"/>
          <w:sz w:val="32"/>
          <w:szCs w:val="32"/>
        </w:rPr>
        <w:t>精神，现将《玉林市残疾人就业促进“十三五”实施方案》印发给你们，请认真贯彻执行。</w:t>
      </w:r>
    </w:p>
    <w:p>
      <w:pPr>
        <w:keepNext w:val="0"/>
        <w:keepLines w:val="0"/>
        <w:pageBreakBefore w:val="0"/>
        <w:widowControl w:val="0"/>
        <w:kinsoku/>
        <w:overflowPunct/>
        <w:topLinePunct w:val="0"/>
        <w:autoSpaceDE/>
        <w:autoSpaceDN/>
        <w:bidi w:val="0"/>
        <w:adjustRightInd w:val="0"/>
        <w:snapToGrid w:val="0"/>
        <w:spacing w:line="500" w:lineRule="exact"/>
        <w:ind w:left="0" w:leftChars="0" w:firstLine="640" w:firstLineChars="200"/>
        <w:textAlignment w:val="auto"/>
        <w:outlineLvl w:val="9"/>
        <w:rPr>
          <w:rFonts w:ascii="仿宋_GB2312" w:eastAsia="仿宋_GB2312"/>
          <w:snapToGrid w:val="0"/>
          <w:color w:val="000000"/>
          <w:kern w:val="0"/>
          <w:sz w:val="32"/>
          <w:szCs w:val="32"/>
        </w:rPr>
      </w:pPr>
    </w:p>
    <w:p>
      <w:pPr>
        <w:keepNext w:val="0"/>
        <w:keepLines w:val="0"/>
        <w:pageBreakBefore w:val="0"/>
        <w:widowControl w:val="0"/>
        <w:kinsoku/>
        <w:overflowPunct/>
        <w:topLinePunct w:val="0"/>
        <w:autoSpaceDE/>
        <w:autoSpaceDN/>
        <w:bidi w:val="0"/>
        <w:adjustRightInd w:val="0"/>
        <w:snapToGrid w:val="0"/>
        <w:spacing w:line="500" w:lineRule="exact"/>
        <w:ind w:left="0" w:leftChars="0" w:firstLine="640" w:firstLineChars="200"/>
        <w:textAlignment w:val="auto"/>
        <w:outlineLvl w:val="9"/>
        <w:rPr>
          <w:rFonts w:ascii="仿宋_GB2312" w:eastAsia="仿宋_GB2312"/>
          <w:snapToGrid w:val="0"/>
          <w:color w:val="000000"/>
          <w:kern w:val="0"/>
          <w:sz w:val="32"/>
          <w:szCs w:val="32"/>
        </w:rPr>
      </w:pPr>
    </w:p>
    <w:p>
      <w:pPr>
        <w:keepNext w:val="0"/>
        <w:keepLines w:val="0"/>
        <w:pageBreakBefore w:val="0"/>
        <w:widowControl w:val="0"/>
        <w:kinsoku/>
        <w:overflowPunct/>
        <w:topLinePunct w:val="0"/>
        <w:autoSpaceDE/>
        <w:autoSpaceDN/>
        <w:bidi w:val="0"/>
        <w:adjustRightInd w:val="0"/>
        <w:snapToGrid w:val="0"/>
        <w:spacing w:line="500" w:lineRule="exact"/>
        <w:ind w:left="0" w:leftChars="0"/>
        <w:textAlignment w:val="auto"/>
        <w:outlineLvl w:val="9"/>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玉      林      市               玉       林      市</w:t>
      </w:r>
    </w:p>
    <w:p>
      <w:pPr>
        <w:keepNext w:val="0"/>
        <w:keepLines w:val="0"/>
        <w:pageBreakBefore w:val="0"/>
        <w:widowControl w:val="0"/>
        <w:kinsoku/>
        <w:overflowPunct/>
        <w:topLinePunct w:val="0"/>
        <w:autoSpaceDE/>
        <w:autoSpaceDN/>
        <w:bidi w:val="0"/>
        <w:adjustRightInd w:val="0"/>
        <w:snapToGrid w:val="0"/>
        <w:spacing w:line="500" w:lineRule="exact"/>
        <w:ind w:left="0" w:leftChars="0"/>
        <w:textAlignment w:val="auto"/>
        <w:outlineLvl w:val="9"/>
        <w:rPr>
          <w:rFonts w:ascii="仿宋_GB2312" w:eastAsia="仿宋_GB2312"/>
          <w:snapToGrid w:val="0"/>
          <w:color w:val="000000"/>
          <w:kern w:val="0"/>
          <w:sz w:val="32"/>
          <w:szCs w:val="32"/>
        </w:rPr>
      </w:pPr>
      <w:r>
        <w:rPr>
          <w:rFonts w:hint="eastAsia" w:ascii="仿宋_GB2312" w:eastAsia="仿宋_GB2312"/>
          <w:snapToGrid w:val="0"/>
          <w:color w:val="000000"/>
          <w:spacing w:val="25"/>
          <w:kern w:val="0"/>
          <w:sz w:val="32"/>
          <w:szCs w:val="32"/>
        </w:rPr>
        <w:t>残 疾 人 联 合</w:t>
      </w:r>
      <w:r>
        <w:rPr>
          <w:rFonts w:hint="eastAsia" w:ascii="仿宋_GB2312" w:eastAsia="仿宋_GB2312"/>
          <w:snapToGrid w:val="0"/>
          <w:color w:val="000000"/>
          <w:kern w:val="0"/>
          <w:sz w:val="32"/>
          <w:szCs w:val="32"/>
        </w:rPr>
        <w:t xml:space="preserve">会              </w:t>
      </w:r>
      <w:r>
        <w:rPr>
          <w:rFonts w:hint="eastAsia" w:ascii="仿宋_GB2312" w:eastAsia="仿宋_GB2312"/>
          <w:snapToGrid w:val="0"/>
          <w:color w:val="000000"/>
          <w:spacing w:val="44"/>
          <w:kern w:val="0"/>
          <w:sz w:val="32"/>
          <w:szCs w:val="32"/>
        </w:rPr>
        <w:t>发展和改革委员</w:t>
      </w:r>
      <w:r>
        <w:rPr>
          <w:rFonts w:hint="eastAsia" w:ascii="仿宋_GB2312" w:eastAsia="仿宋_GB2312"/>
          <w:snapToGrid w:val="0"/>
          <w:color w:val="000000"/>
          <w:kern w:val="0"/>
          <w:sz w:val="32"/>
          <w:szCs w:val="32"/>
        </w:rPr>
        <w:t>会</w:t>
      </w:r>
    </w:p>
    <w:p>
      <w:pPr>
        <w:keepNext w:val="0"/>
        <w:keepLines w:val="0"/>
        <w:pageBreakBefore w:val="0"/>
        <w:widowControl w:val="0"/>
        <w:kinsoku/>
        <w:overflowPunct/>
        <w:topLinePunct w:val="0"/>
        <w:autoSpaceDE/>
        <w:autoSpaceDN/>
        <w:bidi w:val="0"/>
        <w:adjustRightInd w:val="0"/>
        <w:snapToGrid w:val="0"/>
        <w:spacing w:line="500" w:lineRule="exact"/>
        <w:ind w:left="0" w:leftChars="0"/>
        <w:textAlignment w:val="auto"/>
        <w:outlineLvl w:val="9"/>
        <w:rPr>
          <w:rFonts w:ascii="仿宋_GB2312" w:eastAsia="仿宋_GB2312"/>
          <w:snapToGrid w:val="0"/>
          <w:color w:val="000000"/>
          <w:kern w:val="0"/>
          <w:sz w:val="32"/>
          <w:szCs w:val="32"/>
        </w:rPr>
      </w:pPr>
    </w:p>
    <w:p>
      <w:pPr>
        <w:keepNext w:val="0"/>
        <w:keepLines w:val="0"/>
        <w:pageBreakBefore w:val="0"/>
        <w:widowControl w:val="0"/>
        <w:kinsoku/>
        <w:overflowPunct/>
        <w:topLinePunct w:val="0"/>
        <w:autoSpaceDE/>
        <w:autoSpaceDN/>
        <w:bidi w:val="0"/>
        <w:adjustRightInd w:val="0"/>
        <w:snapToGrid w:val="0"/>
        <w:spacing w:line="500" w:lineRule="exact"/>
        <w:ind w:left="0" w:leftChars="0"/>
        <w:textAlignment w:val="auto"/>
        <w:outlineLvl w:val="9"/>
        <w:rPr>
          <w:rFonts w:ascii="仿宋_GB2312" w:eastAsia="仿宋_GB2312"/>
          <w:snapToGrid w:val="0"/>
          <w:color w:val="000000"/>
          <w:kern w:val="0"/>
          <w:sz w:val="32"/>
          <w:szCs w:val="32"/>
        </w:rPr>
      </w:pPr>
    </w:p>
    <w:p>
      <w:pPr>
        <w:keepNext w:val="0"/>
        <w:keepLines w:val="0"/>
        <w:pageBreakBefore w:val="0"/>
        <w:widowControl w:val="0"/>
        <w:kinsoku/>
        <w:overflowPunct/>
        <w:topLinePunct w:val="0"/>
        <w:autoSpaceDE/>
        <w:autoSpaceDN/>
        <w:bidi w:val="0"/>
        <w:adjustRightInd w:val="0"/>
        <w:snapToGrid w:val="0"/>
        <w:spacing w:line="500" w:lineRule="exact"/>
        <w:ind w:left="0" w:leftChars="0"/>
        <w:textAlignment w:val="auto"/>
        <w:outlineLvl w:val="9"/>
        <w:rPr>
          <w:rFonts w:ascii="仿宋_GB2312" w:eastAsia="仿宋_GB2312"/>
          <w:snapToGrid w:val="0"/>
          <w:color w:val="000000"/>
          <w:kern w:val="0"/>
          <w:sz w:val="32"/>
          <w:szCs w:val="32"/>
        </w:rPr>
      </w:pPr>
    </w:p>
    <w:p>
      <w:pPr>
        <w:keepNext w:val="0"/>
        <w:keepLines w:val="0"/>
        <w:pageBreakBefore w:val="0"/>
        <w:widowControl w:val="0"/>
        <w:kinsoku/>
        <w:overflowPunct/>
        <w:topLinePunct w:val="0"/>
        <w:autoSpaceDE/>
        <w:autoSpaceDN/>
        <w:bidi w:val="0"/>
        <w:adjustRightInd w:val="0"/>
        <w:snapToGrid w:val="0"/>
        <w:spacing w:line="500" w:lineRule="exact"/>
        <w:ind w:left="0" w:leftChars="0"/>
        <w:textAlignment w:val="auto"/>
        <w:outlineLvl w:val="9"/>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玉 林 市 民  政 局              玉       林      市</w:t>
      </w:r>
    </w:p>
    <w:p>
      <w:pPr>
        <w:keepNext w:val="0"/>
        <w:keepLines w:val="0"/>
        <w:pageBreakBefore w:val="0"/>
        <w:widowControl w:val="0"/>
        <w:kinsoku/>
        <w:overflowPunct/>
        <w:topLinePunct w:val="0"/>
        <w:autoSpaceDE/>
        <w:autoSpaceDN/>
        <w:bidi w:val="0"/>
        <w:adjustRightInd w:val="0"/>
        <w:snapToGrid w:val="0"/>
        <w:spacing w:line="500" w:lineRule="exact"/>
        <w:ind w:left="0" w:leftChars="0"/>
        <w:textAlignment w:val="auto"/>
        <w:outlineLvl w:val="9"/>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 xml:space="preserve">                                人力资源和社会保障局</w:t>
      </w:r>
    </w:p>
    <w:p>
      <w:pPr>
        <w:keepNext w:val="0"/>
        <w:keepLines w:val="0"/>
        <w:pageBreakBefore w:val="0"/>
        <w:widowControl w:val="0"/>
        <w:kinsoku/>
        <w:overflowPunct/>
        <w:topLinePunct w:val="0"/>
        <w:autoSpaceDE/>
        <w:autoSpaceDN/>
        <w:bidi w:val="0"/>
        <w:adjustRightInd w:val="0"/>
        <w:snapToGrid w:val="0"/>
        <w:spacing w:line="500" w:lineRule="exact"/>
        <w:ind w:left="0" w:leftChars="0"/>
        <w:textAlignment w:val="auto"/>
        <w:outlineLvl w:val="9"/>
        <w:rPr>
          <w:rFonts w:ascii="仿宋_GB2312" w:eastAsia="仿宋_GB2312"/>
          <w:snapToGrid w:val="0"/>
          <w:color w:val="000000"/>
          <w:kern w:val="0"/>
          <w:sz w:val="32"/>
          <w:szCs w:val="32"/>
        </w:rPr>
      </w:pPr>
    </w:p>
    <w:p>
      <w:pPr>
        <w:keepNext w:val="0"/>
        <w:keepLines w:val="0"/>
        <w:pageBreakBefore w:val="0"/>
        <w:widowControl w:val="0"/>
        <w:kinsoku/>
        <w:overflowPunct/>
        <w:topLinePunct w:val="0"/>
        <w:autoSpaceDE/>
        <w:autoSpaceDN/>
        <w:bidi w:val="0"/>
        <w:adjustRightInd w:val="0"/>
        <w:snapToGrid w:val="0"/>
        <w:spacing w:line="500" w:lineRule="exact"/>
        <w:ind w:left="0" w:leftChars="0"/>
        <w:textAlignment w:val="auto"/>
        <w:outlineLvl w:val="9"/>
        <w:rPr>
          <w:rFonts w:ascii="仿宋_GB2312" w:eastAsia="仿宋_GB2312"/>
          <w:snapToGrid w:val="0"/>
          <w:color w:val="000000"/>
          <w:kern w:val="0"/>
          <w:sz w:val="32"/>
          <w:szCs w:val="32"/>
        </w:rPr>
      </w:pPr>
    </w:p>
    <w:p>
      <w:pPr>
        <w:keepNext w:val="0"/>
        <w:keepLines w:val="0"/>
        <w:pageBreakBefore w:val="0"/>
        <w:widowControl w:val="0"/>
        <w:kinsoku/>
        <w:overflowPunct/>
        <w:topLinePunct w:val="0"/>
        <w:autoSpaceDE/>
        <w:autoSpaceDN/>
        <w:bidi w:val="0"/>
        <w:adjustRightInd w:val="0"/>
        <w:snapToGrid w:val="0"/>
        <w:spacing w:line="500" w:lineRule="exact"/>
        <w:ind w:left="0" w:leftChars="0"/>
        <w:textAlignment w:val="auto"/>
        <w:outlineLvl w:val="9"/>
        <w:rPr>
          <w:rFonts w:ascii="仿宋_GB2312" w:eastAsia="仿宋_GB2312"/>
          <w:snapToGrid w:val="0"/>
          <w:color w:val="000000"/>
          <w:kern w:val="0"/>
          <w:sz w:val="32"/>
          <w:szCs w:val="32"/>
        </w:rPr>
      </w:pPr>
    </w:p>
    <w:p>
      <w:pPr>
        <w:keepNext w:val="0"/>
        <w:keepLines w:val="0"/>
        <w:pageBreakBefore w:val="0"/>
        <w:widowControl w:val="0"/>
        <w:kinsoku/>
        <w:overflowPunct/>
        <w:topLinePunct w:val="0"/>
        <w:autoSpaceDE/>
        <w:autoSpaceDN/>
        <w:bidi w:val="0"/>
        <w:adjustRightInd w:val="0"/>
        <w:snapToGrid w:val="0"/>
        <w:spacing w:line="500" w:lineRule="exact"/>
        <w:ind w:left="0" w:leftChars="0"/>
        <w:textAlignment w:val="auto"/>
        <w:outlineLvl w:val="9"/>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玉       林      市             玉       林       市</w:t>
      </w:r>
    </w:p>
    <w:p>
      <w:pPr>
        <w:keepNext w:val="0"/>
        <w:keepLines w:val="0"/>
        <w:pageBreakBefore w:val="0"/>
        <w:widowControl w:val="0"/>
        <w:kinsoku/>
        <w:overflowPunct/>
        <w:topLinePunct w:val="0"/>
        <w:autoSpaceDE/>
        <w:autoSpaceDN/>
        <w:bidi w:val="0"/>
        <w:adjustRightInd w:val="0"/>
        <w:snapToGrid w:val="0"/>
        <w:spacing w:line="500" w:lineRule="exact"/>
        <w:ind w:left="0" w:leftChars="0"/>
        <w:textAlignment w:val="auto"/>
        <w:outlineLvl w:val="9"/>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 xml:space="preserve">卫生和计划生育委员会            </w:t>
      </w:r>
      <w:r>
        <w:rPr>
          <w:rFonts w:hint="eastAsia" w:ascii="仿宋_GB2312" w:eastAsia="仿宋_GB2312"/>
          <w:snapToGrid w:val="0"/>
          <w:color w:val="000000"/>
          <w:spacing w:val="14"/>
          <w:kern w:val="0"/>
          <w:sz w:val="32"/>
          <w:szCs w:val="32"/>
        </w:rPr>
        <w:t xml:space="preserve">国  家  税  务  </w:t>
      </w:r>
      <w:r>
        <w:rPr>
          <w:rFonts w:hint="eastAsia" w:ascii="仿宋_GB2312" w:eastAsia="仿宋_GB2312"/>
          <w:snapToGrid w:val="0"/>
          <w:color w:val="000000"/>
          <w:kern w:val="0"/>
          <w:sz w:val="32"/>
          <w:szCs w:val="32"/>
        </w:rPr>
        <w:t>局</w:t>
      </w:r>
    </w:p>
    <w:p>
      <w:pPr>
        <w:keepNext w:val="0"/>
        <w:keepLines w:val="0"/>
        <w:pageBreakBefore w:val="0"/>
        <w:widowControl w:val="0"/>
        <w:kinsoku/>
        <w:overflowPunct/>
        <w:topLinePunct w:val="0"/>
        <w:autoSpaceDE/>
        <w:autoSpaceDN/>
        <w:bidi w:val="0"/>
        <w:adjustRightInd w:val="0"/>
        <w:snapToGrid w:val="0"/>
        <w:spacing w:line="500" w:lineRule="exact"/>
        <w:ind w:left="0" w:leftChars="0"/>
        <w:textAlignment w:val="auto"/>
        <w:outlineLvl w:val="9"/>
        <w:rPr>
          <w:rFonts w:ascii="仿宋_GB2312" w:eastAsia="仿宋_GB2312"/>
          <w:snapToGrid w:val="0"/>
          <w:color w:val="000000"/>
          <w:kern w:val="0"/>
          <w:sz w:val="32"/>
          <w:szCs w:val="32"/>
        </w:rPr>
      </w:pPr>
    </w:p>
    <w:p>
      <w:pPr>
        <w:keepNext w:val="0"/>
        <w:keepLines w:val="0"/>
        <w:pageBreakBefore w:val="0"/>
        <w:widowControl w:val="0"/>
        <w:kinsoku/>
        <w:overflowPunct/>
        <w:topLinePunct w:val="0"/>
        <w:autoSpaceDE/>
        <w:autoSpaceDN/>
        <w:bidi w:val="0"/>
        <w:adjustRightInd w:val="0"/>
        <w:snapToGrid w:val="0"/>
        <w:spacing w:line="500" w:lineRule="exact"/>
        <w:ind w:left="0" w:leftChars="0"/>
        <w:textAlignment w:val="auto"/>
        <w:outlineLvl w:val="9"/>
        <w:rPr>
          <w:rFonts w:ascii="仿宋_GB2312" w:eastAsia="仿宋_GB2312"/>
          <w:snapToGrid w:val="0"/>
          <w:color w:val="000000"/>
          <w:kern w:val="0"/>
          <w:sz w:val="32"/>
          <w:szCs w:val="32"/>
        </w:rPr>
      </w:pPr>
    </w:p>
    <w:p>
      <w:pPr>
        <w:keepNext w:val="0"/>
        <w:keepLines w:val="0"/>
        <w:pageBreakBefore w:val="0"/>
        <w:widowControl w:val="0"/>
        <w:kinsoku/>
        <w:overflowPunct/>
        <w:topLinePunct w:val="0"/>
        <w:autoSpaceDE/>
        <w:autoSpaceDN/>
        <w:bidi w:val="0"/>
        <w:adjustRightInd w:val="0"/>
        <w:snapToGrid w:val="0"/>
        <w:spacing w:line="500" w:lineRule="exact"/>
        <w:ind w:left="0" w:leftChars="0"/>
        <w:textAlignment w:val="auto"/>
        <w:outlineLvl w:val="9"/>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玉       林       市            玉       林       市</w:t>
      </w:r>
    </w:p>
    <w:p>
      <w:pPr>
        <w:keepNext w:val="0"/>
        <w:keepLines w:val="0"/>
        <w:pageBreakBefore w:val="0"/>
        <w:widowControl w:val="0"/>
        <w:kinsoku/>
        <w:overflowPunct/>
        <w:topLinePunct w:val="0"/>
        <w:autoSpaceDE/>
        <w:autoSpaceDN/>
        <w:bidi w:val="0"/>
        <w:adjustRightInd w:val="0"/>
        <w:snapToGrid w:val="0"/>
        <w:spacing w:line="500" w:lineRule="exact"/>
        <w:ind w:left="0" w:leftChars="0"/>
        <w:textAlignment w:val="auto"/>
        <w:outlineLvl w:val="9"/>
        <w:rPr>
          <w:rFonts w:ascii="仿宋_GB2312" w:eastAsia="仿宋_GB2312"/>
          <w:snapToGrid w:val="0"/>
          <w:color w:val="000000"/>
          <w:kern w:val="0"/>
          <w:sz w:val="32"/>
          <w:szCs w:val="32"/>
        </w:rPr>
      </w:pPr>
      <w:r>
        <w:rPr>
          <w:rFonts w:hint="eastAsia" w:ascii="仿宋_GB2312" w:eastAsia="仿宋_GB2312"/>
          <w:snapToGrid w:val="0"/>
          <w:color w:val="000000"/>
          <w:spacing w:val="15"/>
          <w:kern w:val="0"/>
          <w:sz w:val="32"/>
          <w:szCs w:val="32"/>
        </w:rPr>
        <w:t xml:space="preserve">地  方  税  务  </w:t>
      </w:r>
      <w:r>
        <w:rPr>
          <w:rFonts w:hint="eastAsia" w:ascii="仿宋_GB2312" w:eastAsia="仿宋_GB2312"/>
          <w:snapToGrid w:val="0"/>
          <w:color w:val="000000"/>
          <w:kern w:val="0"/>
          <w:sz w:val="32"/>
          <w:szCs w:val="32"/>
        </w:rPr>
        <w:t xml:space="preserve">局            </w:t>
      </w:r>
      <w:r>
        <w:rPr>
          <w:rFonts w:hint="eastAsia" w:ascii="仿宋_GB2312" w:eastAsia="仿宋_GB2312"/>
          <w:snapToGrid w:val="0"/>
          <w:color w:val="000000"/>
          <w:spacing w:val="25"/>
          <w:kern w:val="0"/>
          <w:sz w:val="32"/>
          <w:szCs w:val="32"/>
        </w:rPr>
        <w:t xml:space="preserve">中 医 药 管 理 </w:t>
      </w:r>
      <w:r>
        <w:rPr>
          <w:rFonts w:hint="eastAsia" w:ascii="仿宋_GB2312" w:eastAsia="仿宋_GB2312"/>
          <w:snapToGrid w:val="0"/>
          <w:color w:val="000000"/>
          <w:kern w:val="0"/>
          <w:sz w:val="32"/>
          <w:szCs w:val="32"/>
        </w:rPr>
        <w:t>局</w:t>
      </w:r>
    </w:p>
    <w:p>
      <w:pPr>
        <w:keepNext w:val="0"/>
        <w:keepLines w:val="0"/>
        <w:pageBreakBefore w:val="0"/>
        <w:widowControl w:val="0"/>
        <w:kinsoku/>
        <w:wordWrap w:val="0"/>
        <w:overflowPunct/>
        <w:topLinePunct w:val="0"/>
        <w:autoSpaceDE/>
        <w:autoSpaceDN/>
        <w:bidi w:val="0"/>
        <w:adjustRightInd w:val="0"/>
        <w:snapToGrid w:val="0"/>
        <w:spacing w:line="500" w:lineRule="exact"/>
        <w:ind w:left="0" w:leftChars="0" w:right="1260" w:rightChars="600"/>
        <w:jc w:val="right"/>
        <w:textAlignment w:val="auto"/>
        <w:outlineLvl w:val="9"/>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2017年</w:t>
      </w:r>
      <w:r>
        <w:rPr>
          <w:rFonts w:hint="eastAsia" w:ascii="仿宋_GB2312" w:eastAsia="仿宋_GB2312"/>
          <w:snapToGrid w:val="0"/>
          <w:color w:val="000000"/>
          <w:kern w:val="0"/>
          <w:sz w:val="32"/>
          <w:szCs w:val="32"/>
          <w:lang w:val="en-US" w:eastAsia="zh-CN"/>
        </w:rPr>
        <w:t>9</w:t>
      </w:r>
      <w:r>
        <w:rPr>
          <w:rFonts w:hint="eastAsia" w:ascii="仿宋_GB2312" w:eastAsia="仿宋_GB2312"/>
          <w:snapToGrid w:val="0"/>
          <w:color w:val="000000"/>
          <w:kern w:val="0"/>
          <w:sz w:val="32"/>
          <w:szCs w:val="32"/>
        </w:rPr>
        <w:t>月</w:t>
      </w:r>
      <w:r>
        <w:rPr>
          <w:rFonts w:hint="eastAsia" w:ascii="仿宋_GB2312" w:eastAsia="仿宋_GB2312"/>
          <w:snapToGrid w:val="0"/>
          <w:color w:val="000000"/>
          <w:kern w:val="0"/>
          <w:sz w:val="32"/>
          <w:szCs w:val="32"/>
          <w:lang w:val="en-US" w:eastAsia="zh-CN"/>
        </w:rPr>
        <w:t>25</w:t>
      </w:r>
      <w:r>
        <w:rPr>
          <w:rFonts w:hint="eastAsia" w:ascii="仿宋_GB2312" w:eastAsia="仿宋_GB2312"/>
          <w:snapToGrid w:val="0"/>
          <w:color w:val="000000"/>
          <w:kern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1260" w:rightChars="600"/>
        <w:jc w:val="right"/>
        <w:textAlignment w:val="auto"/>
        <w:outlineLvl w:val="9"/>
        <w:rPr>
          <w:rFonts w:hint="eastAsia" w:ascii="仿宋_GB2312" w:eastAsia="仿宋_GB2312"/>
          <w:snapToGrid w:val="0"/>
          <w:color w:val="000000"/>
          <w:kern w:val="0"/>
          <w:sz w:val="32"/>
          <w:szCs w:val="32"/>
        </w:rPr>
      </w:pPr>
    </w:p>
    <w:p>
      <w:pPr>
        <w:adjustRightInd w:val="0"/>
        <w:snapToGrid w:val="0"/>
        <w:spacing w:line="590" w:lineRule="exact"/>
        <w:jc w:val="center"/>
        <w:rPr>
          <w:rFonts w:ascii="方正小标宋_GBK" w:eastAsia="方正小标宋_GBK"/>
          <w:snapToGrid w:val="0"/>
          <w:color w:val="000000"/>
          <w:kern w:val="0"/>
          <w:sz w:val="44"/>
          <w:szCs w:val="44"/>
        </w:rPr>
      </w:pPr>
      <w:r>
        <w:rPr>
          <w:rFonts w:hint="eastAsia" w:ascii="方正小标宋_GBK" w:eastAsia="方正小标宋_GBK"/>
          <w:snapToGrid w:val="0"/>
          <w:color w:val="000000"/>
          <w:kern w:val="0"/>
          <w:sz w:val="44"/>
          <w:szCs w:val="44"/>
        </w:rPr>
        <w:t>玉林市残疾人就业促进“十三五”实施方案</w:t>
      </w:r>
    </w:p>
    <w:p>
      <w:pPr>
        <w:adjustRightInd w:val="0"/>
        <w:snapToGrid w:val="0"/>
        <w:spacing w:line="590" w:lineRule="exact"/>
        <w:ind w:firstLine="640" w:firstLineChars="200"/>
        <w:rPr>
          <w:rFonts w:eastAsia="方正仿宋_GBK"/>
          <w:snapToGrid w:val="0"/>
          <w:color w:val="000000"/>
          <w:kern w:val="0"/>
          <w:sz w:val="32"/>
          <w:szCs w:val="32"/>
        </w:rPr>
      </w:pPr>
    </w:p>
    <w:p>
      <w:pPr>
        <w:adjustRightInd w:val="0"/>
        <w:snapToGrid w:val="0"/>
        <w:spacing w:line="590" w:lineRule="exact"/>
        <w:ind w:firstLine="640" w:firstLineChars="200"/>
        <w:rPr>
          <w:rFonts w:ascii="黑体" w:eastAsia="黑体"/>
          <w:snapToGrid w:val="0"/>
          <w:color w:val="000000"/>
          <w:kern w:val="0"/>
          <w:sz w:val="32"/>
          <w:szCs w:val="32"/>
        </w:rPr>
      </w:pPr>
      <w:r>
        <w:rPr>
          <w:rFonts w:hint="eastAsia" w:ascii="黑体" w:eastAsia="黑体"/>
          <w:snapToGrid w:val="0"/>
          <w:color w:val="000000"/>
          <w:kern w:val="0"/>
          <w:sz w:val="32"/>
          <w:szCs w:val="32"/>
        </w:rPr>
        <w:t>一、背景</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十二五”期间，我市通过落实就业优先战略，完善残疾人就业保护和就业促进政策措施，实施“城镇百万残疾人就业工程”，着力加强残疾人就业服务和职业培训，残疾人就业稳中提升，收入较快增长。我市共有各类残疾人约48.53万，占全市总人口的7.23%，</w:t>
      </w:r>
      <w:r>
        <w:rPr>
          <w:rFonts w:hint="eastAsia" w:ascii="仿宋_GB2312" w:hAnsi="仿宋" w:eastAsia="仿宋_GB2312"/>
          <w:bCs/>
          <w:sz w:val="32"/>
          <w:szCs w:val="32"/>
        </w:rPr>
        <w:t>城镇残疾人就业人数1.28万,农村残疾人稳定就业7.83万。</w:t>
      </w:r>
      <w:r>
        <w:rPr>
          <w:rFonts w:hint="eastAsia" w:ascii="仿宋_GB2312" w:eastAsia="仿宋_GB2312"/>
          <w:snapToGrid w:val="0"/>
          <w:color w:val="000000"/>
          <w:kern w:val="0"/>
          <w:sz w:val="32"/>
          <w:szCs w:val="32"/>
        </w:rPr>
        <w:t>但是残疾人就业总体状况与残疾人就业需求相比仍存在较大差距，就业年龄段内未就业残疾人所占比例依然较大，残疾人就业收入与社会平均水平相比明显偏低，残疾人就业环境有待改善。</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十三五”期间，我市经济发展进入新常态，就业总量压力持续存在，结构性矛盾进一步凸显，残疾人就业形势将更加严峻。为如期打赢脱贫攻坚战、实现全面建成小康社会目标，千方百计促进残疾人就业增收，依据《广西“十三五”加快残疾人小康进程规划》和《玉林市人民政府办公室关于印发玉林市加快推进残疾人小康进程实施方案的通知》（玉政办发〔2016〕21号）以及</w:t>
      </w:r>
      <w:r>
        <w:rPr>
          <w:rFonts w:hint="eastAsia" w:ascii="仿宋_GB2312" w:eastAsia="仿宋_GB2312"/>
          <w:snapToGrid w:val="0"/>
          <w:color w:val="000000"/>
          <w:kern w:val="0"/>
          <w:sz w:val="32"/>
          <w:szCs w:val="32"/>
          <w:u w:val="none"/>
        </w:rPr>
        <w:t>《玉林市“十三五”加快残疾人小康进程规划》</w:t>
      </w:r>
      <w:r>
        <w:rPr>
          <w:rFonts w:hint="eastAsia" w:ascii="仿宋_GB2312" w:eastAsia="仿宋_GB2312"/>
          <w:b w:val="0"/>
          <w:bCs/>
          <w:snapToGrid w:val="0"/>
          <w:color w:val="000000"/>
          <w:kern w:val="0"/>
          <w:sz w:val="32"/>
          <w:szCs w:val="32"/>
          <w:u w:val="none"/>
        </w:rPr>
        <w:t>（玉政办发〔2017〕50号）</w:t>
      </w:r>
      <w:r>
        <w:rPr>
          <w:rFonts w:hint="eastAsia" w:ascii="仿宋_GB2312" w:eastAsia="仿宋_GB2312"/>
          <w:snapToGrid w:val="0"/>
          <w:color w:val="000000"/>
          <w:kern w:val="0"/>
          <w:sz w:val="32"/>
          <w:szCs w:val="32"/>
        </w:rPr>
        <w:t>，制定本方案。</w:t>
      </w:r>
    </w:p>
    <w:p>
      <w:pPr>
        <w:adjustRightInd w:val="0"/>
        <w:snapToGrid w:val="0"/>
        <w:spacing w:line="590" w:lineRule="exact"/>
        <w:ind w:firstLine="640" w:firstLineChars="200"/>
        <w:rPr>
          <w:rFonts w:ascii="黑体" w:eastAsia="黑体"/>
          <w:snapToGrid w:val="0"/>
          <w:color w:val="000000"/>
          <w:kern w:val="0"/>
          <w:sz w:val="32"/>
          <w:szCs w:val="32"/>
        </w:rPr>
      </w:pPr>
      <w:r>
        <w:rPr>
          <w:rFonts w:hint="eastAsia" w:ascii="黑体" w:eastAsia="黑体"/>
          <w:snapToGrid w:val="0"/>
          <w:color w:val="000000"/>
          <w:kern w:val="0"/>
          <w:sz w:val="32"/>
          <w:szCs w:val="32"/>
        </w:rPr>
        <w:t>二、任务目标</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以残疾人基本服务状况和需求专项调查中未就业的残疾人为主要对象，扎实做好残疾人就业促进、就业培训和就业服务工作。</w:t>
      </w:r>
    </w:p>
    <w:p>
      <w:pPr>
        <w:adjustRightInd w:val="0"/>
        <w:snapToGrid w:val="0"/>
        <w:spacing w:line="590" w:lineRule="exact"/>
        <w:ind w:firstLine="640" w:firstLineChars="200"/>
        <w:rPr>
          <w:rFonts w:ascii="仿宋_GB2312" w:eastAsia="仿宋_GB2312"/>
          <w:b/>
          <w:i/>
          <w:snapToGrid w:val="0"/>
          <w:color w:val="000000"/>
          <w:kern w:val="0"/>
          <w:sz w:val="32"/>
          <w:szCs w:val="32"/>
          <w:u w:val="none"/>
        </w:rPr>
      </w:pPr>
      <w:r>
        <w:rPr>
          <w:rFonts w:hint="eastAsia" w:ascii="仿宋_GB2312" w:eastAsia="仿宋_GB2312"/>
          <w:snapToGrid w:val="0"/>
          <w:color w:val="000000"/>
          <w:kern w:val="0"/>
          <w:sz w:val="32"/>
          <w:szCs w:val="32"/>
        </w:rPr>
        <w:t>（一）为</w:t>
      </w:r>
      <w:r>
        <w:rPr>
          <w:rFonts w:hint="eastAsia" w:ascii="仿宋_GB2312" w:eastAsia="仿宋_GB2312"/>
          <w:b/>
          <w:snapToGrid w:val="0"/>
          <w:color w:val="000000"/>
          <w:kern w:val="0"/>
          <w:sz w:val="32"/>
          <w:szCs w:val="32"/>
          <w:u w:val="none"/>
        </w:rPr>
        <w:t>0.4</w:t>
      </w:r>
      <w:r>
        <w:rPr>
          <w:rFonts w:hint="eastAsia" w:ascii="仿宋_GB2312" w:eastAsia="仿宋_GB2312"/>
          <w:snapToGrid w:val="0"/>
          <w:color w:val="000000"/>
          <w:kern w:val="0"/>
          <w:sz w:val="32"/>
          <w:szCs w:val="32"/>
          <w:u w:val="none"/>
        </w:rPr>
        <w:t>万残疾人免费提供职业技能培训，着力提高就业能力，实现城镇新增残疾人就业</w:t>
      </w:r>
      <w:r>
        <w:rPr>
          <w:rFonts w:hint="eastAsia" w:ascii="仿宋_GB2312" w:eastAsia="仿宋_GB2312"/>
          <w:b/>
          <w:snapToGrid w:val="0"/>
          <w:color w:val="000000"/>
          <w:kern w:val="0"/>
          <w:sz w:val="32"/>
          <w:szCs w:val="32"/>
          <w:u w:val="none"/>
        </w:rPr>
        <w:t>0.14</w:t>
      </w:r>
      <w:r>
        <w:rPr>
          <w:rFonts w:hint="eastAsia" w:ascii="仿宋_GB2312" w:eastAsia="仿宋_GB2312"/>
          <w:snapToGrid w:val="0"/>
          <w:color w:val="000000"/>
          <w:kern w:val="0"/>
          <w:sz w:val="32"/>
          <w:szCs w:val="32"/>
          <w:u w:val="none"/>
        </w:rPr>
        <w:t>万人</w:t>
      </w:r>
      <w:r>
        <w:rPr>
          <w:rFonts w:hint="eastAsia" w:ascii="仿宋_GB2312" w:eastAsia="仿宋_GB2312"/>
          <w:b/>
          <w:snapToGrid w:val="0"/>
          <w:color w:val="000000"/>
          <w:kern w:val="0"/>
          <w:sz w:val="32"/>
          <w:szCs w:val="32"/>
          <w:u w:val="none"/>
        </w:rPr>
        <w:t>。</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u w:val="none"/>
        </w:rPr>
        <w:t>（二）面向</w:t>
      </w:r>
      <w:r>
        <w:rPr>
          <w:rFonts w:hint="eastAsia" w:ascii="仿宋_GB2312" w:eastAsia="仿宋_GB2312"/>
          <w:b/>
          <w:snapToGrid w:val="0"/>
          <w:color w:val="000000"/>
          <w:kern w:val="0"/>
          <w:sz w:val="32"/>
          <w:szCs w:val="32"/>
          <w:u w:val="none"/>
        </w:rPr>
        <w:t>1.1万</w:t>
      </w:r>
      <w:r>
        <w:rPr>
          <w:rFonts w:hint="eastAsia" w:ascii="仿宋_GB2312" w:eastAsia="仿宋_GB2312"/>
          <w:snapToGrid w:val="0"/>
          <w:color w:val="000000"/>
          <w:kern w:val="0"/>
          <w:sz w:val="32"/>
          <w:szCs w:val="32"/>
        </w:rPr>
        <w:t>名农村贫困残疾人开展免费的实用技术培训，使具备劳动能力的残疾人掌握一技之长，参加生产劳动，实现就业增收。</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（三）加强残疾人就业服务。有就业创业需求和能力的城乡残疾人普遍获得职业介绍、职业指导等服务。</w:t>
      </w:r>
    </w:p>
    <w:p>
      <w:pPr>
        <w:adjustRightInd w:val="0"/>
        <w:snapToGrid w:val="0"/>
        <w:spacing w:line="590" w:lineRule="exact"/>
        <w:ind w:firstLine="640" w:firstLineChars="200"/>
        <w:rPr>
          <w:rFonts w:ascii="黑体" w:eastAsia="黑体"/>
          <w:snapToGrid w:val="0"/>
          <w:color w:val="000000"/>
          <w:kern w:val="0"/>
          <w:sz w:val="32"/>
          <w:szCs w:val="32"/>
        </w:rPr>
      </w:pPr>
      <w:r>
        <w:rPr>
          <w:rFonts w:hint="eastAsia" w:ascii="黑体" w:eastAsia="黑体"/>
          <w:snapToGrid w:val="0"/>
          <w:color w:val="000000"/>
          <w:kern w:val="0"/>
          <w:sz w:val="32"/>
          <w:szCs w:val="32"/>
        </w:rPr>
        <w:t>三、主要措施</w:t>
      </w:r>
    </w:p>
    <w:p>
      <w:pPr>
        <w:adjustRightInd w:val="0"/>
        <w:snapToGrid w:val="0"/>
        <w:spacing w:line="590" w:lineRule="exact"/>
        <w:ind w:firstLine="640" w:firstLineChars="200"/>
        <w:rPr>
          <w:rFonts w:ascii="楷体_GB2312" w:eastAsia="楷体_GB2312"/>
          <w:snapToGrid w:val="0"/>
          <w:color w:val="000000"/>
          <w:kern w:val="0"/>
          <w:sz w:val="32"/>
          <w:szCs w:val="32"/>
        </w:rPr>
      </w:pPr>
      <w:r>
        <w:rPr>
          <w:rFonts w:hint="eastAsia" w:ascii="楷体_GB2312" w:eastAsia="楷体_GB2312"/>
          <w:snapToGrid w:val="0"/>
          <w:color w:val="000000"/>
          <w:kern w:val="0"/>
          <w:sz w:val="32"/>
          <w:szCs w:val="32"/>
        </w:rPr>
        <w:t>（一）完善政策、拓宽渠道，促进残疾人多种形式就业。</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1. 依法推进按比例就业</w:t>
      </w:r>
      <w:r>
        <w:rPr>
          <w:rFonts w:hint="eastAsia" w:ascii="仿宋_GB2312" w:eastAsia="仿宋_GB2312"/>
          <w:snapToGrid w:val="0"/>
          <w:kern w:val="0"/>
          <w:sz w:val="32"/>
          <w:szCs w:val="32"/>
        </w:rPr>
        <w:t>。</w:t>
      </w:r>
    </w:p>
    <w:p>
      <w:pPr>
        <w:adjustRightInd w:val="0"/>
        <w:snapToGrid w:val="0"/>
        <w:spacing w:line="590" w:lineRule="exact"/>
        <w:ind w:firstLine="640" w:firstLineChars="200"/>
        <w:rPr>
          <w:rFonts w:ascii="仿宋_GB2312" w:eastAsia="仿宋_GB2312"/>
          <w:snapToGrid w:val="0"/>
          <w:color w:val="000000"/>
          <w:kern w:val="0"/>
          <w:sz w:val="32"/>
          <w:szCs w:val="32"/>
          <w:u w:val="single"/>
        </w:rPr>
      </w:pPr>
      <w:r>
        <w:rPr>
          <w:rFonts w:hint="eastAsia" w:ascii="仿宋_GB2312" w:eastAsia="仿宋_GB2312"/>
          <w:snapToGrid w:val="0"/>
          <w:color w:val="000000"/>
          <w:kern w:val="0"/>
          <w:sz w:val="32"/>
          <w:szCs w:val="32"/>
        </w:rPr>
        <w:t>建立各类用人单位按比例安排残疾人就业情况公示、残疾人就业保障金征收使用情况公示、各级党政机关残疾人公务员实名统计等制度。落实《关于促进残疾人按比例就业的意见》（残联发〔2013〕11号）、《关于促进残疾人按比例就业的实施意见》（桂残联字〔2014〕44号）和《广西残疾人就业促进“十三五”实施方案》（桂残联字〔2017〕45号），加大为用人单位服务、岗位开发力度，促使更多的用人单位选择安排残疾人。加大残疾人就业保障金对按比例和超比例安排残疾人就业单位的奖励力度。各级残工委成员单位要率先招录残疾人，安排残疾人未达到规定比例的各级党政机关、人民团体、事业单位专设岗位用于残疾人就业。鼓励党政机关专设定向残疾人职位考试录用公务员，经批准可享受适当降低笔试开考比例、单独划定笔试合格分数线等优惠政策。切实保障残疾人平等报考公职人员的权利。各级党政机关中的非公务员岗位（科研、技术、后勤等），要积极安排残疾人就业，并依法与残疾职工订立劳动合同，保障其合法权益。到2020年，市残工委主要成员单位至少安排1名残疾人就业。全市各级残联机关必须有一定数量的残疾人干部，制定完善残疾人就业保障金征收使用管理办法地方实施细则，切实发挥残疾人就业保障金促进残疾人就业的作用。</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ascii="仿宋_GB2312" w:eastAsia="仿宋_GB2312"/>
          <w:snapToGrid w:val="0"/>
          <w:color w:val="000000"/>
          <w:kern w:val="0"/>
          <w:sz w:val="32"/>
          <w:szCs w:val="32"/>
        </w:rPr>
        <w:t>2.</w:t>
      </w:r>
      <w:r>
        <w:rPr>
          <w:rFonts w:hint="eastAsia" w:ascii="仿宋_GB2312" w:eastAsia="仿宋_GB2312"/>
          <w:snapToGrid w:val="0"/>
          <w:color w:val="000000"/>
          <w:kern w:val="0"/>
          <w:sz w:val="32"/>
          <w:szCs w:val="32"/>
        </w:rPr>
        <w:t xml:space="preserve"> </w:t>
      </w:r>
      <w:r>
        <w:rPr>
          <w:rFonts w:ascii="仿宋_GB2312" w:eastAsia="仿宋_GB2312"/>
          <w:snapToGrid w:val="0"/>
          <w:color w:val="000000"/>
          <w:kern w:val="0"/>
          <w:sz w:val="32"/>
          <w:szCs w:val="32"/>
        </w:rPr>
        <w:t>稳定发展集中就业</w:t>
      </w:r>
      <w:r>
        <w:rPr>
          <w:rFonts w:hint="eastAsia" w:ascii="仿宋_GB2312" w:eastAsia="仿宋_GB2312"/>
          <w:snapToGrid w:val="0"/>
          <w:color w:val="000000"/>
          <w:kern w:val="0"/>
          <w:sz w:val="32"/>
          <w:szCs w:val="32"/>
        </w:rPr>
        <w:t>。</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落实残疾人就业税收和城市建设与公用事业收费优惠政策，对集中安排残疾人就业单位实施行政性事业收费和政府性基金减免。鼓励各地加大残疾人就业保障金对残疾人集中就业单位的投入，扶持其稳定发展。推动地方政府制定优先或定向采购残疾人集中就业单位产品和服务目录。扶持安置、带动残疾人就业能力强的残疾人集中就业龙头企业，打造一批残疾人集中就业知名品牌。支持盲人按摩业发展，鼓励盲人按摩规模化、品牌化。探索残疾人文化创意产业基地建设。</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ascii="仿宋_GB2312" w:eastAsia="仿宋_GB2312"/>
          <w:snapToGrid w:val="0"/>
          <w:color w:val="000000"/>
          <w:kern w:val="0"/>
          <w:sz w:val="32"/>
          <w:szCs w:val="32"/>
        </w:rPr>
        <w:t>3.</w:t>
      </w:r>
      <w:r>
        <w:rPr>
          <w:rFonts w:hint="eastAsia" w:ascii="仿宋_GB2312" w:eastAsia="仿宋_GB2312"/>
          <w:snapToGrid w:val="0"/>
          <w:color w:val="000000"/>
          <w:kern w:val="0"/>
          <w:sz w:val="32"/>
          <w:szCs w:val="32"/>
        </w:rPr>
        <w:t xml:space="preserve"> </w:t>
      </w:r>
      <w:r>
        <w:rPr>
          <w:rFonts w:ascii="仿宋_GB2312" w:eastAsia="仿宋_GB2312"/>
          <w:snapToGrid w:val="0"/>
          <w:color w:val="000000"/>
          <w:kern w:val="0"/>
          <w:sz w:val="32"/>
          <w:szCs w:val="32"/>
        </w:rPr>
        <w:t>鼓励扶持自主创业、灵活就业</w:t>
      </w:r>
      <w:r>
        <w:rPr>
          <w:rFonts w:hint="eastAsia" w:ascii="仿宋_GB2312" w:eastAsia="仿宋_GB2312"/>
          <w:snapToGrid w:val="0"/>
          <w:color w:val="000000"/>
          <w:kern w:val="0"/>
          <w:sz w:val="32"/>
          <w:szCs w:val="32"/>
        </w:rPr>
        <w:t>。</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制定发展残疾人自主创业、灵活就业政策，加大对“互联网+”就业、居家就业、社区就业、灵活就业等适合残疾人的新就业形态的扶持力度。探索建立一批残疾人创业孵化示范基地，在创业项目、创业培训、启动资金、后续发展资金筹集等方面，为残疾人创业者提供个性化服务。及时了解和掌握市场新兴行业和企业信息，鼓励引导各类互联网企业为残疾人提供就业岗位或以众包服务等方式，帮助残疾人网络就业。通过在设施设备、网络费用补贴等方面帮扶残疾人实现网络创业。积极开发社区便民服务、居家服务岗位，优先安排符合条件的残疾人；城市便民服务网点免费或以低价承租方式优先提供给残疾人经营。政府开发的公益性岗位优先安排给符合条件的残疾人。扶持有一定基础的残疾人从事非物质文化遗产传承项目。</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ascii="仿宋_GB2312" w:eastAsia="仿宋_GB2312"/>
          <w:snapToGrid w:val="0"/>
          <w:color w:val="000000"/>
          <w:kern w:val="0"/>
          <w:sz w:val="32"/>
          <w:szCs w:val="32"/>
        </w:rPr>
        <w:t>4.</w:t>
      </w:r>
      <w:r>
        <w:rPr>
          <w:rFonts w:hint="eastAsia" w:ascii="仿宋_GB2312" w:eastAsia="仿宋_GB2312"/>
          <w:snapToGrid w:val="0"/>
          <w:color w:val="000000"/>
          <w:kern w:val="0"/>
          <w:sz w:val="32"/>
          <w:szCs w:val="32"/>
        </w:rPr>
        <w:t xml:space="preserve"> </w:t>
      </w:r>
      <w:r>
        <w:rPr>
          <w:rFonts w:ascii="仿宋_GB2312" w:eastAsia="仿宋_GB2312"/>
          <w:snapToGrid w:val="0"/>
          <w:color w:val="000000"/>
          <w:kern w:val="0"/>
          <w:sz w:val="32"/>
          <w:szCs w:val="32"/>
        </w:rPr>
        <w:t>全面推开辅助性就业、探索支持性就业</w:t>
      </w:r>
      <w:r>
        <w:rPr>
          <w:rFonts w:hint="eastAsia" w:ascii="仿宋_GB2312" w:eastAsia="仿宋_GB2312"/>
          <w:snapToGrid w:val="0"/>
          <w:color w:val="000000"/>
          <w:kern w:val="0"/>
          <w:sz w:val="32"/>
          <w:szCs w:val="32"/>
        </w:rPr>
        <w:t>。</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贯彻落实《广西壮族自治区关于发展残疾人辅助性就业的实施意见》（桂残联字〔2016〕43号）和《玉林市关于发展残疾人辅助性就业的实施方案（玉市残〔2016〕130号）》精神，确保各项辅助性就业扶持政策落到实处。扶持一批残疾人辅助性就业示范机构，鼓励更多企事业单位接收智力、精神和重度肢体残疾人就业。到2017年市辖区、到2020年所有县（市、区）应至少建有一所残疾人辅助性就业机构，基本满足具有一定劳动能力的智力、精神和重度肢体残疾人的就业需求。调动各类社会资源，以智力、精神残疾人为主要对象，以扶持其在劳动力市场实现就业为目的，开展残疾人支持性就业试点工作。</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5. 帮扶农村残疾人就业增收、转移就业</w:t>
      </w:r>
      <w:r>
        <w:rPr>
          <w:rFonts w:hint="eastAsia" w:ascii="仿宋_GB2312" w:eastAsia="仿宋_GB2312"/>
          <w:snapToGrid w:val="0"/>
          <w:kern w:val="0"/>
          <w:sz w:val="32"/>
          <w:szCs w:val="32"/>
        </w:rPr>
        <w:t>。</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统筹培训资源，为农村贫困残疾人免费提供实用技术培训，提高农村残疾人种植、养殖、手工加工等技能水平，使之掌握一技之长；开展一人一策精准帮扶，帮助残疾人参与“种养加”及设施农业项目，实现就业增收。加强城乡劳动力资源信息对接与就业服务，做好农村残疾人劳动力转移就业。</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6. 大力发展盲人按摩业</w:t>
      </w:r>
      <w:r>
        <w:rPr>
          <w:rFonts w:hint="eastAsia" w:ascii="仿宋_GB2312" w:eastAsia="仿宋_GB2312"/>
          <w:snapToGrid w:val="0"/>
          <w:kern w:val="0"/>
          <w:sz w:val="32"/>
          <w:szCs w:val="32"/>
        </w:rPr>
        <w:t>。</w:t>
      </w:r>
    </w:p>
    <w:p>
      <w:pPr>
        <w:adjustRightInd w:val="0"/>
        <w:snapToGrid w:val="0"/>
        <w:spacing w:line="590" w:lineRule="exact"/>
        <w:ind w:firstLine="640" w:firstLineChars="200"/>
        <w:rPr>
          <w:rFonts w:ascii="仿宋_GB2312" w:eastAsia="仿宋_GB2312"/>
          <w:b/>
          <w:snapToGrid w:val="0"/>
          <w:color w:val="000000"/>
          <w:kern w:val="0"/>
          <w:sz w:val="32"/>
          <w:szCs w:val="32"/>
          <w:u w:val="none"/>
        </w:rPr>
      </w:pPr>
      <w:r>
        <w:rPr>
          <w:rFonts w:hint="eastAsia" w:ascii="仿宋_GB2312" w:eastAsia="仿宋_GB2312"/>
          <w:snapToGrid w:val="0"/>
          <w:color w:val="000000"/>
          <w:kern w:val="0"/>
          <w:sz w:val="32"/>
          <w:szCs w:val="32"/>
        </w:rPr>
        <w:t>依托盲人保健规范化实训基地、盲人按摩培训学校、盲校、盲人按摩机构、残疾人职业培训机构及社会职业培训机构，组织盲人接受保健按摩师技能培训，确保培训质量。加大对农村盲人的培训扶持力度，对在就业年龄段有就业意愿的盲人做到应培尽培。加强盲人医疗按摩教育，鼓励和扶持残疾人职业中等专业学校、盲校和社会中等、高等医学院校，增设盲人医疗按摩专业和扩大招生，提升教育培养能力。健全盲人医疗按摩继续教育制度和工作机制，采取集中授课、网络远程、函授、学术交流等多种形式，全面实施盲人医疗按摩继续教育制度。</w:t>
      </w:r>
      <w:r>
        <w:rPr>
          <w:rFonts w:hint="eastAsia" w:ascii="仿宋_GB2312" w:eastAsia="仿宋_GB2312"/>
          <w:snapToGrid w:val="0"/>
          <w:color w:val="000000"/>
          <w:kern w:val="0"/>
          <w:sz w:val="32"/>
          <w:szCs w:val="32"/>
          <w:u w:val="none"/>
        </w:rPr>
        <w:t>“十三五”期间，全市培训盲人保健按摩人员不少于200名</w:t>
      </w:r>
      <w:r>
        <w:rPr>
          <w:rFonts w:hint="eastAsia" w:ascii="仿宋_GB2312" w:eastAsia="仿宋_GB2312"/>
          <w:b/>
          <w:snapToGrid w:val="0"/>
          <w:color w:val="000000"/>
          <w:kern w:val="0"/>
          <w:sz w:val="32"/>
          <w:szCs w:val="32"/>
          <w:u w:val="none"/>
        </w:rPr>
        <w:t>，</w:t>
      </w:r>
      <w:r>
        <w:rPr>
          <w:rFonts w:hint="eastAsia" w:ascii="仿宋_GB2312" w:eastAsia="仿宋_GB2312"/>
          <w:snapToGrid w:val="0"/>
          <w:color w:val="000000"/>
          <w:kern w:val="0"/>
          <w:sz w:val="32"/>
          <w:szCs w:val="32"/>
          <w:u w:val="none"/>
        </w:rPr>
        <w:t>其中新增盲人保健按摩人员不少于114名</w:t>
      </w:r>
      <w:r>
        <w:rPr>
          <w:rFonts w:hint="eastAsia" w:ascii="仿宋_GB2312" w:eastAsia="仿宋_GB2312"/>
          <w:b/>
          <w:snapToGrid w:val="0"/>
          <w:color w:val="000000"/>
          <w:kern w:val="0"/>
          <w:sz w:val="32"/>
          <w:szCs w:val="32"/>
          <w:u w:val="none"/>
        </w:rPr>
        <w:t>。</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规范盲人按摩行业管理，严格执行盲人医疗按摩资格认证、证书管理、执业备案、继续教育、职称评审制度，符合条件的盲人医疗按摩人员可吸纳到各级各类医疗机构就业。依托社区卫生服务中心、康复机构、敬老院和社区服务机构开发盲人医疗按摩岗位或购买服务，鼓励社会力量设立集中安排盲人医疗按摩人员就业的医疗机构，解决盲人医疗按摩人员执业问题。鼓励和扶持盲人医疗按摩人员按规定开办盲人医疗按摩所，以创业带动就业。鼓励、扶持盲人和社会力量开办保健按摩机构，集中安排盲人按摩人员就业。推动盲人按摩规范化、品牌化发展。</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开展多种形式的盲人职业教育和培训，积极支持拓展盲人新的就业和创业之路。</w:t>
      </w:r>
    </w:p>
    <w:p>
      <w:pPr>
        <w:adjustRightInd w:val="0"/>
        <w:snapToGrid w:val="0"/>
        <w:spacing w:line="590" w:lineRule="exact"/>
        <w:ind w:firstLine="640" w:firstLineChars="200"/>
        <w:rPr>
          <w:rFonts w:ascii="楷体_GB2312" w:eastAsia="楷体_GB2312"/>
          <w:snapToGrid w:val="0"/>
          <w:color w:val="000000"/>
          <w:kern w:val="0"/>
          <w:sz w:val="32"/>
          <w:szCs w:val="32"/>
        </w:rPr>
      </w:pPr>
      <w:r>
        <w:rPr>
          <w:rFonts w:hint="eastAsia" w:ascii="楷体_GB2312" w:eastAsia="楷体_GB2312"/>
          <w:snapToGrid w:val="0"/>
          <w:color w:val="000000"/>
          <w:kern w:val="0"/>
          <w:sz w:val="32"/>
          <w:szCs w:val="32"/>
        </w:rPr>
        <w:t>（二）加大职业培训力度，提升残疾人就业能力</w:t>
      </w:r>
      <w:r>
        <w:rPr>
          <w:rFonts w:hint="eastAsia" w:ascii="楷体_GB2312" w:eastAsia="楷体_GB2312"/>
          <w:snapToGrid w:val="0"/>
          <w:kern w:val="0"/>
          <w:sz w:val="32"/>
          <w:szCs w:val="32"/>
        </w:rPr>
        <w:t>。</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1. 各级政府开展的各类职业培训要将有就业创业愿望和培训需求的残疾人列为培训对象。加大就业资金和残疾人就业保障金对残疾人职业培训的投入，对城乡残疾人参加职业培训的按规定给予职业培训补贴，通过职业技能鉴定取得职业资格证书的，按规定给予职业技能鉴定补贴。</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2. 实施残疾人职业能力提升计划。统筹利用职业院校、特殊教育院校、职业培训基地和企业等各类职业培训资源，对有就业创业愿望、具备就业创业条件的残疾人依据残疾类别、残疾等级、性别、年龄、学历等进行分类，了解掌握每一个人的培训需求，研究确定培训方向和内容，抓好就业创业技能培训。配合用人单位，根据岗位需求，有计划地组织实施岗位技能提升培训。依托全国残疾人就业创业网络服务平台和各类网络服务平台，开展面向各类残疾人的远程职业技能培训。</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3. 依托现有设施设备，规范和加强各级残疾人职业培训基地建设，制定并完善基地建设规范和评估标准，建立对基地的认证、考核和评估机制，实行准入和退出机制。进一步完善对基地的扶持政策，切实发挥基地作用。采取社会化合作方式，依托高校、科研机构和社会组织，开展与残疾人职业培训相关的研究、教学、评估、信息发布等工作，为残疾人职业培训提供技术支持。</w:t>
      </w:r>
    </w:p>
    <w:p>
      <w:pPr>
        <w:adjustRightInd w:val="0"/>
        <w:snapToGrid w:val="0"/>
        <w:spacing w:line="590" w:lineRule="exact"/>
        <w:ind w:firstLine="640" w:firstLineChars="200"/>
        <w:rPr>
          <w:rFonts w:ascii="楷体_GB2312" w:eastAsia="楷体_GB2312"/>
          <w:snapToGrid w:val="0"/>
          <w:color w:val="000000"/>
          <w:kern w:val="0"/>
          <w:sz w:val="32"/>
          <w:szCs w:val="32"/>
        </w:rPr>
      </w:pPr>
      <w:r>
        <w:rPr>
          <w:rFonts w:hint="eastAsia" w:ascii="楷体_GB2312" w:eastAsia="楷体_GB2312"/>
          <w:snapToGrid w:val="0"/>
          <w:color w:val="000000"/>
          <w:kern w:val="0"/>
          <w:sz w:val="32"/>
          <w:szCs w:val="32"/>
        </w:rPr>
        <w:t>（三）转变服务方式，提高残疾人就业服务水平</w:t>
      </w:r>
      <w:r>
        <w:rPr>
          <w:rFonts w:hint="eastAsia" w:ascii="楷体_GB2312" w:eastAsia="楷体_GB2312"/>
          <w:snapToGrid w:val="0"/>
          <w:kern w:val="0"/>
          <w:sz w:val="32"/>
          <w:szCs w:val="32"/>
        </w:rPr>
        <w:t>。</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1. 各级残疾人就业服务机构要充分发挥作用，为残疾人提供有针对性的就业服务。公共就业服务机构和基层劳动就业社会保障公共服务平台也要将残疾人列为重点服务对象，免费提供职业介绍、职业指导等针对性就业服务。建立健全就业困难残疾人就业援助长效机制，做到政策宣传到位，帮扶服务到位，确保零就业家庭、最低生活保障家庭至少有一人实现就业。</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2. 依托各级各类人力资源机构、职业培训机构，大力推进政府购买残疾人岗位提供、职业培训、职业指导、职业能力评估等服务，广泛吸纳社会力量参与残疾人就业服务，创新残疾人就业服务供给机制和方式，提升残疾人就业服务社会化、专业化水平。依托各级各类人力资源市场，组织开展残疾人就业专场招聘活动。</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3. 将残疾人大中专毕业生就业创业服务工作放在残疾人就业工作的首位。密切与残疾人大中专毕业生所在学校联系，提前介入，准确掌握每一名毕业生基本情况和需求，实行“一生一策”、“一对一”就业创业服务，帮助毕业生了解就业形势，落实扶持政策，做到“不就业、不脱钩”，确保应届残疾人大中专毕业生当年就业率达到60%以上。</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4. 加强残疾人就业和职业培训实名制信息管理，确保就业年龄段残疾人的信息数据应录尽录；完善季度年度通报制度、目标责任制度、季度更新制度，推动实名制统计管理规范化、常态化。加强系统管理员队伍能力建设，通过举办系统管理人员操作技术培训班，并通过送教上门、分片指导开展社区管理员培训等方式，不断提高实名制统计管理系统信息采集、录入、统计、分析的质量。对信息数据实行动态监管，定期核查，做好与《残疾人基本服务状况与需求专项调查数据》比对工作，确保数据口径一致，真实有效。</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5. 加强残疾人就业服务能力建设。制定残疾人就业服务标准，规范残疾人就业服务内容和流程，加快推进市、县两级残疾人就业服务机构规范化建设。依托各类社会资源，采取多种形式，对各级残疾人就业服务机构工作人员普遍开展专项业务能力提升培训，打造一支专业化的残疾人就业服务队伍。</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 xml:space="preserve">6. 完善和推广使用残疾人就业创业网络服务平台。建立平台管理员队伍。做好信息采集、录入、统计和上报工作，确保数据互联互通、信息共享；利用平台做好职业介绍、远程培训、产品推介、政务服务、培训众包等各种服务。  </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7. 全面推进职业能力评估工作的开展。有条件的县（市、区）残疾人就业服务机构要建立职业能力评估室。有条件的县（市、区）要在实习实训和就业创业基地开展示范性职业能力跟踪评估。</w:t>
      </w:r>
    </w:p>
    <w:p>
      <w:pPr>
        <w:adjustRightInd w:val="0"/>
        <w:snapToGrid w:val="0"/>
        <w:spacing w:line="590" w:lineRule="exact"/>
        <w:ind w:firstLine="640" w:firstLineChars="200"/>
        <w:rPr>
          <w:rFonts w:ascii="仿宋_GB2312" w:eastAsia="仿宋_GB2312"/>
          <w:snapToGrid w:val="0"/>
          <w:color w:val="000000"/>
          <w:kern w:val="0"/>
          <w:sz w:val="32"/>
          <w:szCs w:val="32"/>
          <w:u w:val="none"/>
        </w:rPr>
      </w:pPr>
      <w:r>
        <w:rPr>
          <w:rFonts w:hint="eastAsia" w:ascii="仿宋_GB2312" w:eastAsia="仿宋_GB2312"/>
          <w:snapToGrid w:val="0"/>
          <w:color w:val="000000"/>
          <w:kern w:val="0"/>
          <w:sz w:val="32"/>
          <w:szCs w:val="32"/>
        </w:rPr>
        <w:t>8. 建立残疾人技能人才培养机制，举办残疾人职业技能竞赛活动，培养、扶持和宣传残疾人技能人才先进典型。</w:t>
      </w:r>
      <w:r>
        <w:rPr>
          <w:rFonts w:hint="eastAsia" w:ascii="仿宋_GB2312" w:eastAsia="仿宋_GB2312"/>
          <w:snapToGrid w:val="0"/>
          <w:color w:val="000000"/>
          <w:kern w:val="0"/>
          <w:sz w:val="32"/>
          <w:szCs w:val="32"/>
          <w:u w:val="none"/>
        </w:rPr>
        <w:t>举办第三届玉林市残疾人职业技能竞赛，组团参加第五届全区残疾人职业技能竞赛、第六届全国残疾人职业技能竞赛暨第三届全国残疾人展能节。</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9. 强化部门间协作，加强残疾人平等就业的制度保障。依法开展执法活动，严厉打击侵害残疾人合法权益的行为，切实维护残疾人劳动保障权益。</w:t>
      </w:r>
    </w:p>
    <w:p>
      <w:pPr>
        <w:adjustRightInd w:val="0"/>
        <w:snapToGrid w:val="0"/>
        <w:spacing w:line="590" w:lineRule="exact"/>
        <w:ind w:firstLine="640" w:firstLineChars="200"/>
        <w:rPr>
          <w:rFonts w:ascii="黑体" w:eastAsia="黑体"/>
          <w:snapToGrid w:val="0"/>
          <w:color w:val="000000"/>
          <w:kern w:val="0"/>
          <w:sz w:val="32"/>
          <w:szCs w:val="32"/>
        </w:rPr>
      </w:pPr>
      <w:r>
        <w:rPr>
          <w:rFonts w:hint="eastAsia" w:ascii="黑体" w:eastAsia="黑体"/>
          <w:snapToGrid w:val="0"/>
          <w:color w:val="000000"/>
          <w:kern w:val="0"/>
          <w:sz w:val="32"/>
          <w:szCs w:val="32"/>
        </w:rPr>
        <w:t>四、检查监督</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（一）各县（市、区）要依照实施方案，因地制宜制定具体计划，明确责任，落实任务指标，逐级建立监督检查考核制度。</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（二）各县（市、区）要认真做好各项数据的统计上报工作，确保各类统计信息及时、真实、有效，玉林市残联将组织检查抽查。</w:t>
      </w:r>
    </w:p>
    <w:p>
      <w:pPr>
        <w:adjustRightInd w:val="0"/>
        <w:snapToGrid w:val="0"/>
        <w:spacing w:line="59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（三）各县（市、区）要按年度开展检查评估，督促落实。玉林市残联将组织中期检查和终期评估，并建立通报公示制度。</w:t>
      </w:r>
    </w:p>
    <w:p>
      <w:pPr>
        <w:adjustRightInd w:val="0"/>
        <w:snapToGrid w:val="0"/>
        <w:spacing w:line="590" w:lineRule="exact"/>
        <w:ind w:right="-105" w:rightChars="-50"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br w:type="page"/>
      </w:r>
    </w:p>
    <w:p>
      <w:pPr>
        <w:adjustRightInd w:val="0"/>
        <w:snapToGrid w:val="0"/>
        <w:spacing w:line="570" w:lineRule="exact"/>
        <w:rPr>
          <w:rFonts w:ascii="仿宋_GB2312" w:hAnsi="华文中宋" w:eastAsia="仿宋_GB2312"/>
          <w:color w:val="000000"/>
          <w:sz w:val="32"/>
          <w:szCs w:val="32"/>
        </w:rPr>
      </w:pPr>
    </w:p>
    <w:p>
      <w:pPr>
        <w:adjustRightInd w:val="0"/>
        <w:snapToGrid w:val="0"/>
        <w:spacing w:line="570" w:lineRule="exact"/>
        <w:rPr>
          <w:rFonts w:ascii="仿宋_GB2312" w:hAnsi="华文中宋" w:eastAsia="仿宋_GB2312"/>
          <w:color w:val="000000"/>
          <w:sz w:val="32"/>
          <w:szCs w:val="32"/>
        </w:rPr>
      </w:pPr>
    </w:p>
    <w:p>
      <w:pPr>
        <w:adjustRightInd w:val="0"/>
        <w:snapToGrid w:val="0"/>
        <w:spacing w:line="570" w:lineRule="exact"/>
        <w:rPr>
          <w:rFonts w:ascii="仿宋_GB2312" w:hAnsi="华文中宋" w:eastAsia="仿宋_GB2312"/>
          <w:color w:val="000000"/>
          <w:sz w:val="32"/>
          <w:szCs w:val="32"/>
        </w:rPr>
      </w:pPr>
    </w:p>
    <w:p>
      <w:pPr>
        <w:adjustRightInd w:val="0"/>
        <w:snapToGrid w:val="0"/>
        <w:spacing w:line="570" w:lineRule="exact"/>
        <w:rPr>
          <w:rFonts w:ascii="仿宋_GB2312" w:hAnsi="华文中宋" w:eastAsia="仿宋_GB2312"/>
          <w:color w:val="000000"/>
          <w:sz w:val="32"/>
          <w:szCs w:val="32"/>
        </w:rPr>
      </w:pPr>
    </w:p>
    <w:p>
      <w:pPr>
        <w:adjustRightInd w:val="0"/>
        <w:snapToGrid w:val="0"/>
        <w:spacing w:line="570" w:lineRule="exact"/>
        <w:rPr>
          <w:rFonts w:ascii="仿宋_GB2312" w:hAnsi="华文中宋" w:eastAsia="仿宋_GB2312"/>
          <w:color w:val="000000"/>
          <w:sz w:val="32"/>
          <w:szCs w:val="32"/>
        </w:rPr>
      </w:pPr>
    </w:p>
    <w:p>
      <w:pPr>
        <w:adjustRightInd w:val="0"/>
        <w:snapToGrid w:val="0"/>
        <w:spacing w:line="570" w:lineRule="exact"/>
        <w:rPr>
          <w:rFonts w:ascii="仿宋_GB2312" w:hAnsi="华文中宋" w:eastAsia="仿宋_GB2312"/>
          <w:color w:val="000000"/>
          <w:sz w:val="32"/>
          <w:szCs w:val="32"/>
        </w:rPr>
      </w:pPr>
    </w:p>
    <w:p>
      <w:pPr>
        <w:adjustRightInd w:val="0"/>
        <w:snapToGrid w:val="0"/>
        <w:spacing w:line="570" w:lineRule="exact"/>
        <w:rPr>
          <w:rFonts w:ascii="仿宋_GB2312" w:hAnsi="华文中宋" w:eastAsia="仿宋_GB2312"/>
          <w:color w:val="000000"/>
          <w:sz w:val="32"/>
          <w:szCs w:val="32"/>
        </w:rPr>
      </w:pPr>
    </w:p>
    <w:p>
      <w:pPr>
        <w:adjustRightInd w:val="0"/>
        <w:snapToGrid w:val="0"/>
        <w:spacing w:line="570" w:lineRule="exact"/>
        <w:rPr>
          <w:rFonts w:ascii="仿宋_GB2312" w:hAnsi="华文中宋" w:eastAsia="仿宋_GB2312"/>
          <w:color w:val="000000"/>
          <w:sz w:val="32"/>
          <w:szCs w:val="32"/>
        </w:rPr>
      </w:pPr>
    </w:p>
    <w:p>
      <w:pPr>
        <w:adjustRightInd w:val="0"/>
        <w:snapToGrid w:val="0"/>
        <w:spacing w:line="570" w:lineRule="exact"/>
        <w:rPr>
          <w:rFonts w:ascii="仿宋_GB2312" w:hAnsi="华文中宋" w:eastAsia="仿宋_GB2312"/>
          <w:color w:val="000000"/>
          <w:sz w:val="32"/>
          <w:szCs w:val="32"/>
        </w:rPr>
      </w:pPr>
    </w:p>
    <w:p>
      <w:pPr>
        <w:adjustRightInd w:val="0"/>
        <w:snapToGrid w:val="0"/>
        <w:spacing w:line="570" w:lineRule="exact"/>
        <w:rPr>
          <w:rFonts w:ascii="仿宋_GB2312" w:hAnsi="华文中宋" w:eastAsia="仿宋_GB2312"/>
          <w:color w:val="000000"/>
          <w:sz w:val="32"/>
          <w:szCs w:val="32"/>
        </w:rPr>
      </w:pPr>
    </w:p>
    <w:p>
      <w:pPr>
        <w:adjustRightInd w:val="0"/>
        <w:snapToGrid w:val="0"/>
        <w:spacing w:line="570" w:lineRule="exact"/>
        <w:rPr>
          <w:rFonts w:ascii="仿宋_GB2312" w:hAnsi="华文中宋" w:eastAsia="仿宋_GB2312"/>
          <w:color w:val="000000"/>
          <w:sz w:val="32"/>
          <w:szCs w:val="32"/>
        </w:rPr>
      </w:pPr>
    </w:p>
    <w:p>
      <w:pPr>
        <w:adjustRightInd w:val="0"/>
        <w:snapToGrid w:val="0"/>
        <w:spacing w:line="570" w:lineRule="exact"/>
        <w:rPr>
          <w:rFonts w:ascii="仿宋_GB2312" w:hAnsi="华文中宋" w:eastAsia="仿宋_GB2312"/>
          <w:color w:val="000000"/>
          <w:sz w:val="32"/>
          <w:szCs w:val="32"/>
        </w:rPr>
      </w:pPr>
    </w:p>
    <w:p>
      <w:pPr>
        <w:adjustRightInd w:val="0"/>
        <w:snapToGrid w:val="0"/>
        <w:spacing w:line="570" w:lineRule="exact"/>
        <w:rPr>
          <w:rFonts w:ascii="仿宋_GB2312" w:hAnsi="华文中宋" w:eastAsia="仿宋_GB2312"/>
          <w:color w:val="000000"/>
          <w:sz w:val="32"/>
          <w:szCs w:val="32"/>
        </w:rPr>
      </w:pPr>
    </w:p>
    <w:p>
      <w:pPr>
        <w:adjustRightInd w:val="0"/>
        <w:snapToGrid w:val="0"/>
        <w:spacing w:line="570" w:lineRule="exact"/>
        <w:rPr>
          <w:rFonts w:ascii="仿宋_GB2312" w:hAnsi="华文中宋" w:eastAsia="仿宋_GB2312"/>
          <w:color w:val="000000"/>
          <w:sz w:val="32"/>
          <w:szCs w:val="32"/>
        </w:rPr>
      </w:pPr>
    </w:p>
    <w:p>
      <w:pPr>
        <w:adjustRightInd w:val="0"/>
        <w:snapToGrid w:val="0"/>
        <w:spacing w:line="570" w:lineRule="exact"/>
        <w:rPr>
          <w:rFonts w:ascii="仿宋_GB2312" w:hAnsi="华文中宋" w:eastAsia="仿宋_GB2312"/>
          <w:color w:val="000000"/>
          <w:sz w:val="32"/>
          <w:szCs w:val="32"/>
        </w:rPr>
      </w:pPr>
    </w:p>
    <w:p>
      <w:pPr>
        <w:adjustRightInd w:val="0"/>
        <w:snapToGrid w:val="0"/>
        <w:spacing w:line="680" w:lineRule="exact"/>
        <w:rPr>
          <w:rFonts w:ascii="仿宋_GB2312" w:hAnsi="华文中宋" w:eastAsia="仿宋_GB2312"/>
          <w:color w:val="000000"/>
          <w:sz w:val="32"/>
          <w:szCs w:val="32"/>
        </w:rPr>
      </w:pPr>
    </w:p>
    <w:p>
      <w:pPr>
        <w:adjustRightInd w:val="0"/>
        <w:snapToGrid w:val="0"/>
        <w:spacing w:line="680" w:lineRule="exact"/>
        <w:rPr>
          <w:rFonts w:ascii="仿宋_GB2312" w:hAnsi="华文中宋" w:eastAsia="仿宋_GB2312"/>
          <w:color w:val="000000"/>
          <w:sz w:val="32"/>
          <w:szCs w:val="32"/>
        </w:rPr>
      </w:pPr>
    </w:p>
    <w:p>
      <w:pPr>
        <w:adjustRightInd w:val="0"/>
        <w:snapToGrid w:val="0"/>
        <w:spacing w:line="570" w:lineRule="exact"/>
        <w:rPr>
          <w:rFonts w:ascii="仿宋_GB2312" w:hAnsi="华文中宋" w:eastAsia="仿宋_GB2312"/>
          <w:color w:val="000000"/>
          <w:sz w:val="32"/>
          <w:szCs w:val="32"/>
        </w:rPr>
      </w:pPr>
    </w:p>
    <w:p>
      <w:pPr>
        <w:adjustRightInd w:val="0"/>
        <w:snapToGrid w:val="0"/>
        <w:spacing w:line="570" w:lineRule="exact"/>
        <w:rPr>
          <w:rFonts w:ascii="仿宋_GB2312" w:hAnsi="华文中宋" w:eastAsia="仿宋_GB2312"/>
          <w:color w:val="000000"/>
          <w:sz w:val="32"/>
          <w:szCs w:val="32"/>
        </w:rPr>
      </w:pPr>
    </w:p>
    <w:p>
      <w:pPr>
        <w:adjustRightInd w:val="0"/>
        <w:snapToGrid w:val="0"/>
        <w:spacing w:afterLines="50" w:line="590" w:lineRule="exact"/>
        <w:rPr>
          <w:rFonts w:ascii="仿宋_GB2312" w:hAnsi="华文中宋" w:eastAsia="仿宋_GB2312"/>
          <w:color w:val="000000"/>
          <w:sz w:val="32"/>
          <w:szCs w:val="32"/>
        </w:rPr>
      </w:pPr>
      <w:r>
        <w:rPr>
          <w:rFonts w:hint="eastAsia" w:ascii="仿宋_GB2312" w:hAnsi="华文中宋" w:eastAsia="仿宋_GB2312"/>
          <w:sz w:val="32"/>
          <w:szCs w:val="32"/>
        </w:rPr>
        <w:t>信息公开选项：主动公开</w:t>
      </w:r>
    </w:p>
    <w:p>
      <w:pPr>
        <w:spacing w:beforeLines="20" w:line="500" w:lineRule="exact"/>
        <w:ind w:left="210" w:leftChars="100" w:right="210" w:rightChars="100"/>
        <w:rPr>
          <w:rFonts w:ascii="仿宋_GB2312" w:eastAsia="仿宋_GB2312"/>
          <w:color w:val="000000"/>
          <w:sz w:val="32"/>
          <w:szCs w:val="32"/>
        </w:rPr>
      </w:pPr>
      <w:r>
        <w:rPr>
          <w:rFonts w:ascii="仿宋_GB2312" w:eastAsia="仿宋_GB2312"/>
          <w:color w:val="000000"/>
          <w:sz w:val="32"/>
          <w:szCs w:val="32"/>
        </w:rPr>
        <w:pict>
          <v:line id="直线 39" o:spid="_x0000_s1027" o:spt="20" style="position:absolute;left:0pt;margin-left:0.3pt;margin-top:1.5pt;height:0pt;width:453.55pt;z-index:251661312;mso-width-relative:page;mso-height-relative:page;" coordsize="21600,21600">
            <v:path arrowok="t"/>
            <v:fill focussize="0,0"/>
            <v:stroke weight="1pt"/>
            <v:imagedata o:title=""/>
            <o:lock v:ext="edit"/>
          </v:line>
        </w:pict>
      </w:r>
      <w:r>
        <w:rPr>
          <w:rFonts w:ascii="仿宋_GB2312" w:eastAsia="仿宋_GB2312"/>
          <w:color w:val="000000"/>
          <w:sz w:val="32"/>
          <w:szCs w:val="32"/>
        </w:rPr>
        <w:pict>
          <v:line id="直线 30" o:spid="_x0000_s1026" o:spt="20" style="position:absolute;left:0pt;margin-left:-0.05pt;margin-top:28.1pt;height:0pt;width:453.55pt;z-index:251660288;mso-width-relative:page;mso-height-relative:page;" coordsize="21600,21600">
            <v:path arrowok="t"/>
            <v:fill focussize="0,0"/>
            <v:stroke weight="1pt"/>
            <v:imagedata o:title=""/>
            <o:lock v:ext="edit"/>
          </v:line>
        </w:pict>
      </w:r>
      <w:r>
        <w:rPr>
          <w:rFonts w:hint="eastAsia" w:ascii="仿宋_GB2312" w:eastAsia="仿宋_GB2312"/>
          <w:color w:val="000000"/>
          <w:sz w:val="32"/>
          <w:szCs w:val="32"/>
        </w:rPr>
        <w:t>玉林市残疾人联合会办公室          2017年</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月</w:t>
      </w:r>
      <w:bookmarkStart w:id="0" w:name="_GoBack"/>
      <w:bookmarkEnd w:id="0"/>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日印发</w:t>
      </w:r>
    </w:p>
    <w:p/>
    <w:sectPr>
      <w:footerReference r:id="rId3" w:type="default"/>
      <w:footerReference r:id="rId4" w:type="even"/>
      <w:pgSz w:w="11906" w:h="16838"/>
      <w:pgMar w:top="1928" w:right="1418" w:bottom="1814" w:left="141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_GBK">
    <w:altName w:val="Arial Unicode MS"/>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0000000000000000000"/>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FZKTK--GBK1-0">
    <w:altName w:val="方正兰亭超细黑简体"/>
    <w:panose1 w:val="00000000000000000000"/>
    <w:charset w:val="86"/>
    <w:family w:val="auto"/>
    <w:pitch w:val="default"/>
    <w:sig w:usb0="00000000" w:usb1="00000000" w:usb2="00000010" w:usb3="00000000" w:csb0="00040000" w:csb1="00000000"/>
  </w:font>
  <w:font w:name="FZSSK--GBK1-0">
    <w:altName w:val="方正兰亭超细黑简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6"/>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w:t>
    </w:r>
    <w:r>
      <w:rPr>
        <w:sz w:val="28"/>
        <w:szCs w:val="28"/>
      </w:rPr>
      <w:fldChar w:fldCharType="end"/>
    </w:r>
    <w:r>
      <w:rPr>
        <w:rStyle w:val="6"/>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2B39"/>
    <w:rsid w:val="00016800"/>
    <w:rsid w:val="00041D65"/>
    <w:rsid w:val="000C7E96"/>
    <w:rsid w:val="00127B10"/>
    <w:rsid w:val="001A18FA"/>
    <w:rsid w:val="001D5B44"/>
    <w:rsid w:val="00211B5A"/>
    <w:rsid w:val="00287B80"/>
    <w:rsid w:val="00287CA1"/>
    <w:rsid w:val="00346E9F"/>
    <w:rsid w:val="00376465"/>
    <w:rsid w:val="003A4F02"/>
    <w:rsid w:val="003C5FBB"/>
    <w:rsid w:val="003F2ADC"/>
    <w:rsid w:val="00407253"/>
    <w:rsid w:val="004251CC"/>
    <w:rsid w:val="004275EF"/>
    <w:rsid w:val="00467430"/>
    <w:rsid w:val="004A3990"/>
    <w:rsid w:val="005471EF"/>
    <w:rsid w:val="00555E0F"/>
    <w:rsid w:val="0060180D"/>
    <w:rsid w:val="0062514D"/>
    <w:rsid w:val="00657C0F"/>
    <w:rsid w:val="0068292D"/>
    <w:rsid w:val="006A2B39"/>
    <w:rsid w:val="006A3E17"/>
    <w:rsid w:val="006A4D2A"/>
    <w:rsid w:val="006C4CCF"/>
    <w:rsid w:val="00703BFE"/>
    <w:rsid w:val="00751FD1"/>
    <w:rsid w:val="00770D59"/>
    <w:rsid w:val="00771DCE"/>
    <w:rsid w:val="007C7FD5"/>
    <w:rsid w:val="007E782E"/>
    <w:rsid w:val="00823CCB"/>
    <w:rsid w:val="00830EEF"/>
    <w:rsid w:val="008844F4"/>
    <w:rsid w:val="008E741C"/>
    <w:rsid w:val="008F190D"/>
    <w:rsid w:val="008F1E2D"/>
    <w:rsid w:val="009277B2"/>
    <w:rsid w:val="00940FFB"/>
    <w:rsid w:val="009A0C99"/>
    <w:rsid w:val="009A469A"/>
    <w:rsid w:val="009D22EE"/>
    <w:rsid w:val="009D3852"/>
    <w:rsid w:val="009F4D5D"/>
    <w:rsid w:val="00A2056B"/>
    <w:rsid w:val="00A2096B"/>
    <w:rsid w:val="00A508E6"/>
    <w:rsid w:val="00A80664"/>
    <w:rsid w:val="00A82308"/>
    <w:rsid w:val="00AC750A"/>
    <w:rsid w:val="00B032DE"/>
    <w:rsid w:val="00B958E3"/>
    <w:rsid w:val="00BC525B"/>
    <w:rsid w:val="00BD6364"/>
    <w:rsid w:val="00C22DCE"/>
    <w:rsid w:val="00C32425"/>
    <w:rsid w:val="00C41965"/>
    <w:rsid w:val="00C61E40"/>
    <w:rsid w:val="00CA2FB7"/>
    <w:rsid w:val="00CB2791"/>
    <w:rsid w:val="00CB38A8"/>
    <w:rsid w:val="00CB4702"/>
    <w:rsid w:val="00CC7179"/>
    <w:rsid w:val="00D31CFF"/>
    <w:rsid w:val="00DB1B42"/>
    <w:rsid w:val="00DF70FB"/>
    <w:rsid w:val="00E32CAC"/>
    <w:rsid w:val="00E43A9B"/>
    <w:rsid w:val="00E67DA2"/>
    <w:rsid w:val="00E74A18"/>
    <w:rsid w:val="00E75374"/>
    <w:rsid w:val="00EA24AA"/>
    <w:rsid w:val="00EA39ED"/>
    <w:rsid w:val="00ED0CB7"/>
    <w:rsid w:val="00EE1209"/>
    <w:rsid w:val="00F86FF4"/>
    <w:rsid w:val="00FA4C3D"/>
    <w:rsid w:val="00FA7D7F"/>
    <w:rsid w:val="00FE5120"/>
    <w:rsid w:val="063154CE"/>
    <w:rsid w:val="07372C8E"/>
    <w:rsid w:val="1F87278B"/>
    <w:rsid w:val="30BC5C50"/>
    <w:rsid w:val="340B2A72"/>
    <w:rsid w:val="36804FF9"/>
    <w:rsid w:val="4F584D13"/>
    <w:rsid w:val="5EF955D8"/>
    <w:rsid w:val="72AB7AAA"/>
    <w:rsid w:val="74485D4B"/>
    <w:rsid w:val="7DED5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1"/>
    <w:unhideWhenUsed/>
    <w:qFormat/>
    <w:uiPriority w:val="99"/>
    <w:pPr>
      <w:snapToGrid w:val="0"/>
      <w:jc w:val="left"/>
    </w:pPr>
    <w:rPr>
      <w:sz w:val="18"/>
      <w:szCs w:val="18"/>
    </w:rPr>
  </w:style>
  <w:style w:type="character" w:styleId="6">
    <w:name w:val="page number"/>
    <w:basedOn w:val="5"/>
    <w:qFormat/>
    <w:uiPriority w:val="0"/>
  </w:style>
  <w:style w:type="character" w:styleId="7">
    <w:name w:val="footnote reference"/>
    <w:basedOn w:val="5"/>
    <w:unhideWhenUsed/>
    <w:qFormat/>
    <w:uiPriority w:val="99"/>
    <w:rPr>
      <w:vertAlign w:val="superscript"/>
    </w:rPr>
  </w:style>
  <w:style w:type="character" w:customStyle="1" w:styleId="9">
    <w:name w:val="页脚 Char"/>
    <w:basedOn w:val="5"/>
    <w:link w:val="2"/>
    <w:qFormat/>
    <w:uiPriority w:val="0"/>
    <w:rPr>
      <w:rFonts w:ascii="Times New Roman" w:hAnsi="Times New Roman" w:eastAsia="宋体" w:cs="Times New Roman"/>
      <w:sz w:val="18"/>
      <w:szCs w:val="18"/>
    </w:rPr>
  </w:style>
  <w:style w:type="character" w:customStyle="1" w:styleId="10">
    <w:name w:val="页眉 Char"/>
    <w:basedOn w:val="5"/>
    <w:link w:val="3"/>
    <w:semiHidden/>
    <w:qFormat/>
    <w:uiPriority w:val="99"/>
    <w:rPr>
      <w:rFonts w:ascii="Times New Roman" w:hAnsi="Times New Roman" w:eastAsia="宋体" w:cs="Times New Roman"/>
      <w:sz w:val="18"/>
      <w:szCs w:val="18"/>
    </w:rPr>
  </w:style>
  <w:style w:type="character" w:customStyle="1" w:styleId="11">
    <w:name w:val="脚注文本 Char"/>
    <w:basedOn w:val="5"/>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85207B-1383-4D4D-914D-FBE5B57D5F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847</Words>
  <Characters>4833</Characters>
  <Lines>40</Lines>
  <Paragraphs>11</Paragraphs>
  <ScaleCrop>false</ScaleCrop>
  <LinksUpToDate>false</LinksUpToDate>
  <CharactersWithSpaces>5669</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2017-08-11T02:53:00Z</dcterms:created>
  <dc:creator>欧劲</dc:creator>
  <cp:lastModifiedBy>Administrator</cp:lastModifiedBy>
  <cp:lastPrinted>2017-10-11T01:46:00Z</cp:lastPrinted>
  <dcterms:modified xsi:type="dcterms:W3CDTF">2017-10-11T08:33:52Z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